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07BF8" w14:textId="425EBED4" w:rsidR="00462884" w:rsidRPr="001C0674" w:rsidRDefault="00C51FFA" w:rsidP="001C0674">
      <w:pPr>
        <w:shd w:val="clear" w:color="auto" w:fill="FFFFFF" w:themeFill="background1"/>
        <w:spacing w:after="12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За последние 1</w:t>
      </w:r>
      <w:r w:rsidR="000262B7">
        <w:rPr>
          <w:rFonts w:ascii="Times New Roman" w:eastAsia="Times New Roman" w:hAnsi="Times New Roman"/>
          <w:b/>
          <w:bCs/>
          <w:sz w:val="24"/>
          <w:szCs w:val="24"/>
          <w:lang w:eastAsia="ru-RU"/>
        </w:rPr>
        <w:t>5</w:t>
      </w:r>
      <w:r>
        <w:rPr>
          <w:rFonts w:ascii="Times New Roman" w:eastAsia="Times New Roman" w:hAnsi="Times New Roman"/>
          <w:b/>
          <w:bCs/>
          <w:sz w:val="24"/>
          <w:szCs w:val="24"/>
          <w:lang w:eastAsia="ru-RU"/>
        </w:rPr>
        <w:t xml:space="preserve"> лет </w:t>
      </w:r>
      <w:r w:rsidRPr="00C51FFA">
        <w:rPr>
          <w:rFonts w:ascii="Times New Roman" w:eastAsia="Times New Roman" w:hAnsi="Times New Roman"/>
          <w:b/>
          <w:bCs/>
          <w:sz w:val="24"/>
          <w:szCs w:val="24"/>
          <w:lang w:eastAsia="ru-RU"/>
        </w:rPr>
        <w:t>международны</w:t>
      </w:r>
      <w:r w:rsidR="003F2BB9">
        <w:rPr>
          <w:rFonts w:ascii="Times New Roman" w:eastAsia="Times New Roman" w:hAnsi="Times New Roman"/>
          <w:b/>
          <w:bCs/>
          <w:sz w:val="24"/>
          <w:szCs w:val="24"/>
          <w:lang w:eastAsia="ru-RU"/>
        </w:rPr>
        <w:t>е</w:t>
      </w:r>
      <w:r w:rsidRPr="00C51FFA">
        <w:rPr>
          <w:rFonts w:ascii="Times New Roman" w:eastAsia="Times New Roman" w:hAnsi="Times New Roman"/>
          <w:b/>
          <w:bCs/>
          <w:sz w:val="24"/>
          <w:szCs w:val="24"/>
          <w:lang w:eastAsia="ru-RU"/>
        </w:rPr>
        <w:t xml:space="preserve"> финансовы</w:t>
      </w:r>
      <w:r w:rsidR="003F2BB9">
        <w:rPr>
          <w:rFonts w:ascii="Times New Roman" w:eastAsia="Times New Roman" w:hAnsi="Times New Roman"/>
          <w:b/>
          <w:bCs/>
          <w:sz w:val="24"/>
          <w:szCs w:val="24"/>
          <w:lang w:eastAsia="ru-RU"/>
        </w:rPr>
        <w:t>е</w:t>
      </w:r>
      <w:r w:rsidRPr="00C51FFA">
        <w:rPr>
          <w:rFonts w:ascii="Times New Roman" w:eastAsia="Times New Roman" w:hAnsi="Times New Roman"/>
          <w:b/>
          <w:bCs/>
          <w:sz w:val="24"/>
          <w:szCs w:val="24"/>
          <w:lang w:eastAsia="ru-RU"/>
        </w:rPr>
        <w:t xml:space="preserve"> орг</w:t>
      </w:r>
      <w:r w:rsidR="00354D14">
        <w:rPr>
          <w:rFonts w:ascii="Times New Roman" w:eastAsia="Times New Roman" w:hAnsi="Times New Roman"/>
          <w:b/>
          <w:bCs/>
          <w:sz w:val="24"/>
          <w:szCs w:val="24"/>
          <w:lang w:eastAsia="ru-RU"/>
        </w:rPr>
        <w:t>анизаци</w:t>
      </w:r>
      <w:r w:rsidR="003F2BB9">
        <w:rPr>
          <w:rFonts w:ascii="Times New Roman" w:eastAsia="Times New Roman" w:hAnsi="Times New Roman"/>
          <w:b/>
          <w:bCs/>
          <w:sz w:val="24"/>
          <w:szCs w:val="24"/>
          <w:lang w:eastAsia="ru-RU"/>
        </w:rPr>
        <w:t>и</w:t>
      </w:r>
      <w:r w:rsidR="00354D14">
        <w:rPr>
          <w:rFonts w:ascii="Times New Roman" w:eastAsia="Times New Roman" w:hAnsi="Times New Roman"/>
          <w:b/>
          <w:bCs/>
          <w:sz w:val="24"/>
          <w:szCs w:val="24"/>
          <w:lang w:eastAsia="ru-RU"/>
        </w:rPr>
        <w:t xml:space="preserve"> и агентств</w:t>
      </w:r>
      <w:r w:rsidR="003F2BB9">
        <w:rPr>
          <w:rFonts w:ascii="Times New Roman" w:eastAsia="Times New Roman" w:hAnsi="Times New Roman"/>
          <w:b/>
          <w:bCs/>
          <w:sz w:val="24"/>
          <w:szCs w:val="24"/>
          <w:lang w:eastAsia="ru-RU"/>
        </w:rPr>
        <w:t>а</w:t>
      </w:r>
      <w:r w:rsidR="00354D14">
        <w:rPr>
          <w:rFonts w:ascii="Times New Roman" w:eastAsia="Times New Roman" w:hAnsi="Times New Roman"/>
          <w:b/>
          <w:bCs/>
          <w:sz w:val="24"/>
          <w:szCs w:val="24"/>
          <w:lang w:eastAsia="ru-RU"/>
        </w:rPr>
        <w:t xml:space="preserve"> по развитию</w:t>
      </w:r>
      <w:r w:rsidR="000262B7">
        <w:rPr>
          <w:rFonts w:ascii="Times New Roman" w:eastAsia="Times New Roman" w:hAnsi="Times New Roman"/>
          <w:b/>
          <w:bCs/>
          <w:sz w:val="24"/>
          <w:szCs w:val="24"/>
          <w:lang w:eastAsia="ru-RU"/>
        </w:rPr>
        <w:t xml:space="preserve"> </w:t>
      </w:r>
      <w:r w:rsidR="003F2BB9">
        <w:rPr>
          <w:rFonts w:ascii="Times New Roman" w:eastAsia="Times New Roman" w:hAnsi="Times New Roman"/>
          <w:b/>
          <w:bCs/>
          <w:sz w:val="24"/>
          <w:szCs w:val="24"/>
          <w:lang w:eastAsia="ru-RU"/>
        </w:rPr>
        <w:t>реализовали в Евразийском регионе более 3800 операций суверенного финансирования на сумму</w:t>
      </w:r>
      <w:r w:rsidR="00983CFB">
        <w:rPr>
          <w:rFonts w:ascii="Times New Roman" w:eastAsia="Times New Roman" w:hAnsi="Times New Roman"/>
          <w:b/>
          <w:bCs/>
          <w:sz w:val="24"/>
          <w:szCs w:val="24"/>
          <w:lang w:eastAsia="ru-RU"/>
        </w:rPr>
        <w:t xml:space="preserve"> </w:t>
      </w:r>
      <w:r w:rsidR="000262B7">
        <w:rPr>
          <w:rFonts w:ascii="Times New Roman" w:eastAsia="Times New Roman" w:hAnsi="Times New Roman"/>
          <w:b/>
          <w:bCs/>
          <w:sz w:val="24"/>
          <w:szCs w:val="24"/>
          <w:lang w:eastAsia="ru-RU"/>
        </w:rPr>
        <w:t>90 млрд долл.</w:t>
      </w:r>
    </w:p>
    <w:p w14:paraId="1EC035D7" w14:textId="68808E40" w:rsidR="000D47FD" w:rsidRDefault="000D47FD" w:rsidP="000D47FD">
      <w:pPr>
        <w:shd w:val="clear" w:color="auto" w:fill="FFFFFF" w:themeFill="background1"/>
        <w:spacing w:after="120" w:line="240" w:lineRule="auto"/>
        <w:jc w:val="both"/>
        <w:rPr>
          <w:rFonts w:ascii="Times New Roman" w:hAnsi="Times New Roman"/>
          <w:i/>
          <w:sz w:val="24"/>
          <w:szCs w:val="24"/>
        </w:rPr>
      </w:pPr>
      <w:r w:rsidRPr="000D47FD">
        <w:rPr>
          <w:rFonts w:ascii="Times New Roman" w:hAnsi="Times New Roman"/>
          <w:i/>
          <w:sz w:val="24"/>
          <w:szCs w:val="24"/>
        </w:rPr>
        <w:t>В 2022 году Евразийский фонд стабилизации и развити</w:t>
      </w:r>
      <w:r>
        <w:rPr>
          <w:rFonts w:ascii="Times New Roman" w:hAnsi="Times New Roman"/>
          <w:i/>
          <w:sz w:val="24"/>
          <w:szCs w:val="24"/>
        </w:rPr>
        <w:t>я (ЕФСР) начал работу по созданию базы данных</w:t>
      </w:r>
      <w:r w:rsidRPr="000D47FD">
        <w:rPr>
          <w:rFonts w:ascii="Times New Roman" w:hAnsi="Times New Roman"/>
          <w:i/>
          <w:sz w:val="24"/>
          <w:szCs w:val="24"/>
        </w:rPr>
        <w:t xml:space="preserve"> суверенно</w:t>
      </w:r>
      <w:r>
        <w:rPr>
          <w:rFonts w:ascii="Times New Roman" w:hAnsi="Times New Roman"/>
          <w:i/>
          <w:sz w:val="24"/>
          <w:szCs w:val="24"/>
        </w:rPr>
        <w:t>го</w:t>
      </w:r>
      <w:r w:rsidRPr="000D47FD">
        <w:rPr>
          <w:rFonts w:ascii="Times New Roman" w:hAnsi="Times New Roman"/>
          <w:i/>
          <w:sz w:val="24"/>
          <w:szCs w:val="24"/>
        </w:rPr>
        <w:t xml:space="preserve"> финансировани</w:t>
      </w:r>
      <w:r>
        <w:rPr>
          <w:rFonts w:ascii="Times New Roman" w:hAnsi="Times New Roman"/>
          <w:i/>
          <w:sz w:val="24"/>
          <w:szCs w:val="24"/>
        </w:rPr>
        <w:t>я</w:t>
      </w:r>
      <w:r w:rsidRPr="000D47FD">
        <w:rPr>
          <w:rFonts w:ascii="Times New Roman" w:hAnsi="Times New Roman"/>
          <w:i/>
          <w:sz w:val="24"/>
          <w:szCs w:val="24"/>
        </w:rPr>
        <w:t xml:space="preserve"> (SFD).</w:t>
      </w:r>
      <w:r w:rsidRPr="000D47FD">
        <w:t xml:space="preserve"> </w:t>
      </w:r>
      <w:r>
        <w:rPr>
          <w:rFonts w:ascii="Times New Roman" w:hAnsi="Times New Roman"/>
          <w:i/>
          <w:sz w:val="24"/>
          <w:szCs w:val="24"/>
        </w:rPr>
        <w:t>SFD представляет собой уни</w:t>
      </w:r>
      <w:r w:rsidRPr="000D47FD">
        <w:rPr>
          <w:rFonts w:ascii="Times New Roman" w:hAnsi="Times New Roman"/>
          <w:i/>
          <w:sz w:val="24"/>
          <w:szCs w:val="24"/>
        </w:rPr>
        <w:t xml:space="preserve">кальный аналитический продукт, в котором </w:t>
      </w:r>
      <w:r w:rsidR="00703942">
        <w:rPr>
          <w:rFonts w:ascii="Times New Roman" w:hAnsi="Times New Roman"/>
          <w:i/>
          <w:sz w:val="24"/>
          <w:szCs w:val="24"/>
        </w:rPr>
        <w:t>собраны</w:t>
      </w:r>
      <w:r w:rsidRPr="000D47FD">
        <w:rPr>
          <w:rFonts w:ascii="Times New Roman" w:hAnsi="Times New Roman"/>
          <w:i/>
          <w:sz w:val="24"/>
          <w:szCs w:val="24"/>
        </w:rPr>
        <w:t xml:space="preserve"> </w:t>
      </w:r>
      <w:r>
        <w:rPr>
          <w:rFonts w:ascii="Times New Roman" w:hAnsi="Times New Roman"/>
          <w:i/>
          <w:sz w:val="24"/>
          <w:szCs w:val="24"/>
        </w:rPr>
        <w:t xml:space="preserve">находящиеся в </w:t>
      </w:r>
      <w:r w:rsidR="00703942">
        <w:rPr>
          <w:rFonts w:ascii="Times New Roman" w:hAnsi="Times New Roman"/>
          <w:i/>
          <w:sz w:val="24"/>
          <w:szCs w:val="24"/>
        </w:rPr>
        <w:t>публичном</w:t>
      </w:r>
      <w:r>
        <w:rPr>
          <w:rFonts w:ascii="Times New Roman" w:hAnsi="Times New Roman"/>
          <w:i/>
          <w:sz w:val="24"/>
          <w:szCs w:val="24"/>
        </w:rPr>
        <w:t xml:space="preserve"> доступе</w:t>
      </w:r>
      <w:r w:rsidRPr="000D47FD">
        <w:rPr>
          <w:rFonts w:ascii="Times New Roman" w:hAnsi="Times New Roman"/>
          <w:i/>
          <w:sz w:val="24"/>
          <w:szCs w:val="24"/>
        </w:rPr>
        <w:t xml:space="preserve"> данные по суверенному финансиров</w:t>
      </w:r>
      <w:r>
        <w:rPr>
          <w:rFonts w:ascii="Times New Roman" w:hAnsi="Times New Roman"/>
          <w:i/>
          <w:sz w:val="24"/>
          <w:szCs w:val="24"/>
        </w:rPr>
        <w:t>анию в Евразийском регионе</w:t>
      </w:r>
      <w:r w:rsidR="00703942">
        <w:rPr>
          <w:rFonts w:ascii="Times New Roman" w:hAnsi="Times New Roman"/>
          <w:i/>
          <w:sz w:val="24"/>
          <w:szCs w:val="24"/>
        </w:rPr>
        <w:t>.</w:t>
      </w:r>
      <w:r w:rsidR="003F2BB9">
        <w:rPr>
          <w:rFonts w:ascii="Times New Roman" w:hAnsi="Times New Roman"/>
          <w:i/>
          <w:sz w:val="24"/>
          <w:szCs w:val="24"/>
        </w:rPr>
        <w:t xml:space="preserve"> ЕФСР выпускает аналитический </w:t>
      </w:r>
      <w:r w:rsidR="00983CFB">
        <w:rPr>
          <w:rFonts w:ascii="Times New Roman" w:hAnsi="Times New Roman"/>
          <w:i/>
          <w:sz w:val="24"/>
          <w:szCs w:val="24"/>
        </w:rPr>
        <w:t>Р</w:t>
      </w:r>
      <w:r w:rsidR="003F2BB9">
        <w:rPr>
          <w:rFonts w:ascii="Times New Roman" w:hAnsi="Times New Roman"/>
          <w:i/>
          <w:sz w:val="24"/>
          <w:szCs w:val="24"/>
        </w:rPr>
        <w:t xml:space="preserve">абочий документ, представляющий эту базу данных и ее выводы. </w:t>
      </w:r>
    </w:p>
    <w:p w14:paraId="7D8AB317" w14:textId="1E031692" w:rsidR="004B3715" w:rsidRPr="000262B7" w:rsidRDefault="0058504C" w:rsidP="000D47FD">
      <w:pPr>
        <w:shd w:val="clear" w:color="auto" w:fill="FFFFFF" w:themeFill="background1"/>
        <w:spacing w:after="120" w:line="240" w:lineRule="auto"/>
        <w:jc w:val="both"/>
        <w:rPr>
          <w:rFonts w:ascii="Times New Roman" w:hAnsi="Times New Roman"/>
          <w:sz w:val="24"/>
          <w:szCs w:val="24"/>
        </w:rPr>
      </w:pPr>
      <w:r w:rsidRPr="00A23ACD">
        <w:rPr>
          <w:rFonts w:ascii="Times New Roman" w:hAnsi="Times New Roman"/>
          <w:b/>
          <w:sz w:val="24"/>
          <w:szCs w:val="24"/>
        </w:rPr>
        <w:t xml:space="preserve">Москва, </w:t>
      </w:r>
      <w:r w:rsidR="00A23ACD" w:rsidRPr="00A23ACD">
        <w:rPr>
          <w:rFonts w:ascii="Times New Roman" w:hAnsi="Times New Roman"/>
          <w:b/>
          <w:sz w:val="24"/>
          <w:szCs w:val="24"/>
        </w:rPr>
        <w:t>1</w:t>
      </w:r>
      <w:r w:rsidR="00E711CD">
        <w:rPr>
          <w:rFonts w:ascii="Times New Roman" w:hAnsi="Times New Roman"/>
          <w:b/>
          <w:sz w:val="24"/>
          <w:szCs w:val="24"/>
        </w:rPr>
        <w:t>5</w:t>
      </w:r>
      <w:r w:rsidR="00A23ACD" w:rsidRPr="00A23ACD">
        <w:rPr>
          <w:rFonts w:ascii="Times New Roman" w:hAnsi="Times New Roman"/>
          <w:b/>
          <w:sz w:val="24"/>
          <w:szCs w:val="24"/>
        </w:rPr>
        <w:t xml:space="preserve"> февраля</w:t>
      </w:r>
      <w:r w:rsidR="00FA7785" w:rsidRPr="00A23ACD">
        <w:rPr>
          <w:rFonts w:ascii="Times New Roman" w:hAnsi="Times New Roman"/>
          <w:b/>
          <w:sz w:val="24"/>
          <w:szCs w:val="24"/>
        </w:rPr>
        <w:t xml:space="preserve"> </w:t>
      </w:r>
      <w:r w:rsidRPr="00A23ACD">
        <w:rPr>
          <w:rFonts w:ascii="Times New Roman" w:hAnsi="Times New Roman"/>
          <w:b/>
          <w:sz w:val="24"/>
          <w:szCs w:val="24"/>
        </w:rPr>
        <w:t>20</w:t>
      </w:r>
      <w:r w:rsidR="00843593" w:rsidRPr="00A23ACD">
        <w:rPr>
          <w:rFonts w:ascii="Times New Roman" w:hAnsi="Times New Roman"/>
          <w:b/>
          <w:sz w:val="24"/>
          <w:szCs w:val="24"/>
        </w:rPr>
        <w:t>2</w:t>
      </w:r>
      <w:r w:rsidR="003034D7" w:rsidRPr="00A23ACD">
        <w:rPr>
          <w:rFonts w:ascii="Times New Roman" w:hAnsi="Times New Roman"/>
          <w:b/>
          <w:sz w:val="24"/>
          <w:szCs w:val="24"/>
        </w:rPr>
        <w:t>3</w:t>
      </w:r>
      <w:r w:rsidRPr="00A23ACD">
        <w:rPr>
          <w:rFonts w:ascii="Times New Roman" w:hAnsi="Times New Roman"/>
          <w:b/>
          <w:sz w:val="24"/>
          <w:szCs w:val="24"/>
        </w:rPr>
        <w:t xml:space="preserve"> года</w:t>
      </w:r>
      <w:r w:rsidR="00462884" w:rsidRPr="00A23ACD">
        <w:rPr>
          <w:rFonts w:ascii="Times New Roman" w:hAnsi="Times New Roman"/>
          <w:sz w:val="24"/>
          <w:szCs w:val="24"/>
        </w:rPr>
        <w:t xml:space="preserve">. </w:t>
      </w:r>
      <w:r w:rsidR="000262B7" w:rsidRPr="00A23ACD">
        <w:rPr>
          <w:rFonts w:ascii="Times New Roman" w:hAnsi="Times New Roman"/>
          <w:sz w:val="24"/>
          <w:szCs w:val="24"/>
        </w:rPr>
        <w:t>ЕФСР продолжает публикацию серии рабочих документов, в которых содержится анализ суверенного финансирования в Евразийском</w:t>
      </w:r>
      <w:r w:rsidR="000262B7" w:rsidRPr="000262B7">
        <w:rPr>
          <w:rFonts w:ascii="Times New Roman" w:hAnsi="Times New Roman"/>
          <w:sz w:val="24"/>
          <w:szCs w:val="24"/>
        </w:rPr>
        <w:t xml:space="preserve"> регионе. </w:t>
      </w:r>
      <w:r w:rsidR="00703942">
        <w:rPr>
          <w:rFonts w:ascii="Times New Roman" w:hAnsi="Times New Roman"/>
          <w:sz w:val="24"/>
          <w:szCs w:val="24"/>
        </w:rPr>
        <w:t xml:space="preserve">В данном </w:t>
      </w:r>
      <w:r w:rsidR="00F25FA6" w:rsidRPr="001C0674">
        <w:rPr>
          <w:rFonts w:ascii="Times New Roman" w:hAnsi="Times New Roman"/>
          <w:sz w:val="24"/>
          <w:szCs w:val="24"/>
        </w:rPr>
        <w:t>Р</w:t>
      </w:r>
      <w:r w:rsidR="00E578B4" w:rsidRPr="001C0674">
        <w:rPr>
          <w:rFonts w:ascii="Times New Roman" w:hAnsi="Times New Roman"/>
          <w:sz w:val="24"/>
          <w:szCs w:val="24"/>
        </w:rPr>
        <w:t>абоч</w:t>
      </w:r>
      <w:r w:rsidR="00703942">
        <w:rPr>
          <w:rFonts w:ascii="Times New Roman" w:hAnsi="Times New Roman"/>
          <w:sz w:val="24"/>
          <w:szCs w:val="24"/>
        </w:rPr>
        <w:t>ем</w:t>
      </w:r>
      <w:r w:rsidR="00E578B4" w:rsidRPr="001C0674">
        <w:rPr>
          <w:rFonts w:ascii="Times New Roman" w:hAnsi="Times New Roman"/>
          <w:sz w:val="24"/>
          <w:szCs w:val="24"/>
        </w:rPr>
        <w:t xml:space="preserve"> документ</w:t>
      </w:r>
      <w:r w:rsidR="00703942">
        <w:rPr>
          <w:rFonts w:ascii="Times New Roman" w:hAnsi="Times New Roman"/>
          <w:sz w:val="24"/>
          <w:szCs w:val="24"/>
        </w:rPr>
        <w:t>е</w:t>
      </w:r>
      <w:r w:rsidR="00071752">
        <w:rPr>
          <w:rFonts w:ascii="Times New Roman" w:hAnsi="Times New Roman"/>
          <w:sz w:val="24"/>
          <w:szCs w:val="24"/>
        </w:rPr>
        <w:t xml:space="preserve"> ЕФСР</w:t>
      </w:r>
      <w:r w:rsidR="00E578B4" w:rsidRPr="001C0674">
        <w:rPr>
          <w:rFonts w:ascii="Times New Roman" w:hAnsi="Times New Roman"/>
          <w:sz w:val="24"/>
          <w:szCs w:val="24"/>
        </w:rPr>
        <w:t xml:space="preserve"> </w:t>
      </w:r>
      <w:r w:rsidR="00703942">
        <w:rPr>
          <w:rFonts w:ascii="Times New Roman" w:hAnsi="Times New Roman"/>
          <w:sz w:val="24"/>
          <w:szCs w:val="24"/>
        </w:rPr>
        <w:t xml:space="preserve">представлена методология построения </w:t>
      </w:r>
      <w:r w:rsidR="000262B7">
        <w:rPr>
          <w:rFonts w:ascii="Times New Roman" w:hAnsi="Times New Roman"/>
          <w:sz w:val="24"/>
          <w:szCs w:val="24"/>
        </w:rPr>
        <w:t>Баз</w:t>
      </w:r>
      <w:r w:rsidR="00703942">
        <w:rPr>
          <w:rFonts w:ascii="Times New Roman" w:hAnsi="Times New Roman"/>
          <w:sz w:val="24"/>
          <w:szCs w:val="24"/>
        </w:rPr>
        <w:t>ы</w:t>
      </w:r>
      <w:r w:rsidR="000262B7">
        <w:rPr>
          <w:rFonts w:ascii="Times New Roman" w:hAnsi="Times New Roman"/>
          <w:sz w:val="24"/>
          <w:szCs w:val="24"/>
        </w:rPr>
        <w:t xml:space="preserve"> данных суверенного финансирования </w:t>
      </w:r>
      <w:r w:rsidR="000262B7" w:rsidRPr="000262B7">
        <w:rPr>
          <w:rFonts w:ascii="Times New Roman" w:hAnsi="Times New Roman"/>
          <w:sz w:val="24"/>
          <w:szCs w:val="24"/>
        </w:rPr>
        <w:t>(</w:t>
      </w:r>
      <w:r w:rsidR="000262B7">
        <w:rPr>
          <w:rFonts w:ascii="Times New Roman" w:hAnsi="Times New Roman"/>
          <w:sz w:val="24"/>
          <w:szCs w:val="24"/>
          <w:lang w:val="en-US"/>
        </w:rPr>
        <w:t>SFD</w:t>
      </w:r>
      <w:r w:rsidR="000262B7" w:rsidRPr="000262B7">
        <w:rPr>
          <w:rFonts w:ascii="Times New Roman" w:hAnsi="Times New Roman"/>
          <w:sz w:val="24"/>
          <w:szCs w:val="24"/>
        </w:rPr>
        <w:t>)</w:t>
      </w:r>
      <w:r w:rsidR="00703942">
        <w:rPr>
          <w:rFonts w:ascii="Times New Roman" w:hAnsi="Times New Roman"/>
          <w:sz w:val="24"/>
          <w:szCs w:val="24"/>
        </w:rPr>
        <w:t>, а также</w:t>
      </w:r>
      <w:r w:rsidR="00DA5693">
        <w:rPr>
          <w:rFonts w:ascii="Times New Roman" w:hAnsi="Times New Roman"/>
          <w:sz w:val="24"/>
          <w:szCs w:val="24"/>
        </w:rPr>
        <w:t xml:space="preserve"> </w:t>
      </w:r>
      <w:r w:rsidR="000154D4">
        <w:rPr>
          <w:rFonts w:ascii="Times New Roman" w:hAnsi="Times New Roman"/>
          <w:sz w:val="24"/>
          <w:szCs w:val="24"/>
        </w:rPr>
        <w:t>прове</w:t>
      </w:r>
      <w:r w:rsidR="00DA5693" w:rsidRPr="00DA5693">
        <w:rPr>
          <w:rFonts w:ascii="Times New Roman" w:hAnsi="Times New Roman"/>
          <w:sz w:val="24"/>
          <w:szCs w:val="24"/>
        </w:rPr>
        <w:t>д</w:t>
      </w:r>
      <w:r w:rsidR="00DA5693">
        <w:rPr>
          <w:rFonts w:ascii="Times New Roman" w:hAnsi="Times New Roman"/>
          <w:sz w:val="24"/>
          <w:szCs w:val="24"/>
        </w:rPr>
        <w:t>ен</w:t>
      </w:r>
      <w:r w:rsidR="00DA5693" w:rsidRPr="00DA5693">
        <w:rPr>
          <w:rFonts w:ascii="Times New Roman" w:hAnsi="Times New Roman"/>
          <w:sz w:val="24"/>
          <w:szCs w:val="24"/>
        </w:rPr>
        <w:t xml:space="preserve"> количественный и качественный анализ </w:t>
      </w:r>
      <w:r w:rsidR="000262B7">
        <w:rPr>
          <w:rFonts w:ascii="Times New Roman" w:hAnsi="Times New Roman"/>
          <w:sz w:val="24"/>
          <w:szCs w:val="24"/>
        </w:rPr>
        <w:t xml:space="preserve">операций суверенного финансирования </w:t>
      </w:r>
      <w:r w:rsidR="00DA5693" w:rsidRPr="00DA5693">
        <w:rPr>
          <w:rFonts w:ascii="Times New Roman" w:hAnsi="Times New Roman"/>
          <w:sz w:val="24"/>
          <w:szCs w:val="24"/>
        </w:rPr>
        <w:t xml:space="preserve">в 11 странах региона </w:t>
      </w:r>
      <w:r w:rsidR="000262B7">
        <w:rPr>
          <w:rFonts w:ascii="Times New Roman" w:hAnsi="Times New Roman"/>
          <w:sz w:val="24"/>
          <w:szCs w:val="24"/>
        </w:rPr>
        <w:t>с 2008 по 2022 годы</w:t>
      </w:r>
      <w:r w:rsidR="00DA5693" w:rsidRPr="00DA5693">
        <w:rPr>
          <w:rFonts w:ascii="Times New Roman" w:hAnsi="Times New Roman"/>
          <w:sz w:val="24"/>
          <w:szCs w:val="24"/>
        </w:rPr>
        <w:t>.</w:t>
      </w:r>
      <w:r w:rsidR="0040082D" w:rsidRPr="001C0674">
        <w:rPr>
          <w:rFonts w:ascii="Times New Roman" w:hAnsi="Times New Roman"/>
          <w:sz w:val="24"/>
          <w:szCs w:val="24"/>
        </w:rPr>
        <w:t xml:space="preserve"> </w:t>
      </w:r>
    </w:p>
    <w:p w14:paraId="4D05651A" w14:textId="4131F59F" w:rsidR="000154D4" w:rsidRPr="001C0674" w:rsidRDefault="004B2DC1" w:rsidP="004B3715">
      <w:pPr>
        <w:shd w:val="clear" w:color="auto" w:fill="FFFFFF" w:themeFill="background1"/>
        <w:spacing w:after="12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6A7EEDE5" wp14:editId="06C4A671">
            <wp:extent cx="5847715" cy="1732915"/>
            <wp:effectExtent l="0" t="0" r="63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7715" cy="1732915"/>
                    </a:xfrm>
                    <a:prstGeom prst="rect">
                      <a:avLst/>
                    </a:prstGeom>
                    <a:noFill/>
                    <a:ln>
                      <a:noFill/>
                    </a:ln>
                  </pic:spPr>
                </pic:pic>
              </a:graphicData>
            </a:graphic>
          </wp:inline>
        </w:drawing>
      </w:r>
    </w:p>
    <w:p w14:paraId="60597A77" w14:textId="1E2E1187" w:rsidR="00EA6470" w:rsidRDefault="005B3C61" w:rsidP="00EA6470">
      <w:pPr>
        <w:shd w:val="clear" w:color="auto" w:fill="FFFFFF" w:themeFill="background1"/>
        <w:spacing w:after="160" w:line="240" w:lineRule="auto"/>
        <w:jc w:val="both"/>
        <w:rPr>
          <w:rFonts w:ascii="Times New Roman" w:hAnsi="Times New Roman"/>
          <w:bCs/>
          <w:sz w:val="24"/>
          <w:szCs w:val="24"/>
        </w:rPr>
      </w:pPr>
      <w:r>
        <w:rPr>
          <w:rFonts w:ascii="Times New Roman" w:hAnsi="Times New Roman"/>
          <w:bCs/>
          <w:sz w:val="24"/>
          <w:szCs w:val="24"/>
          <w:lang w:val="en-US"/>
        </w:rPr>
        <w:t>SFD</w:t>
      </w:r>
      <w:r w:rsidRPr="005B3C61">
        <w:rPr>
          <w:rFonts w:ascii="Times New Roman" w:hAnsi="Times New Roman"/>
          <w:bCs/>
          <w:sz w:val="24"/>
          <w:szCs w:val="24"/>
        </w:rPr>
        <w:t xml:space="preserve"> формируется на основе разносторонних сведений из открытых источников, включая </w:t>
      </w:r>
      <w:r>
        <w:rPr>
          <w:rFonts w:ascii="Times New Roman" w:hAnsi="Times New Roman"/>
          <w:bCs/>
          <w:sz w:val="24"/>
          <w:szCs w:val="24"/>
        </w:rPr>
        <w:t xml:space="preserve">официальные сайты международных финансовых организаций (МФО), их </w:t>
      </w:r>
      <w:r w:rsidRPr="005B3C61">
        <w:rPr>
          <w:rFonts w:ascii="Times New Roman" w:hAnsi="Times New Roman"/>
          <w:bCs/>
          <w:sz w:val="24"/>
          <w:szCs w:val="24"/>
        </w:rPr>
        <w:t xml:space="preserve">отчетность и другую первичную информацию. Методология сбора данных позволяет </w:t>
      </w:r>
      <w:r>
        <w:rPr>
          <w:rFonts w:ascii="Times New Roman" w:hAnsi="Times New Roman"/>
          <w:bCs/>
          <w:sz w:val="24"/>
          <w:szCs w:val="24"/>
        </w:rPr>
        <w:t>собирать данные по широкому спектру суверенного финансирования: стабилизационные кредиты, ин</w:t>
      </w:r>
      <w:r w:rsidR="00E8483C">
        <w:rPr>
          <w:rFonts w:ascii="Times New Roman" w:hAnsi="Times New Roman"/>
          <w:bCs/>
          <w:sz w:val="24"/>
          <w:szCs w:val="24"/>
        </w:rPr>
        <w:t>вестиционные</w:t>
      </w:r>
      <w:r>
        <w:rPr>
          <w:rFonts w:ascii="Times New Roman" w:hAnsi="Times New Roman"/>
          <w:bCs/>
          <w:sz w:val="24"/>
          <w:szCs w:val="24"/>
        </w:rPr>
        <w:t xml:space="preserve"> кредиты, гранты и проекты технического содействия. Фокус сугубо на </w:t>
      </w:r>
      <w:r w:rsidR="00EA6470">
        <w:rPr>
          <w:rFonts w:ascii="Times New Roman" w:hAnsi="Times New Roman"/>
          <w:bCs/>
          <w:sz w:val="24"/>
          <w:szCs w:val="24"/>
        </w:rPr>
        <w:t xml:space="preserve">суверенном финансировании в </w:t>
      </w:r>
      <w:r>
        <w:rPr>
          <w:rFonts w:ascii="Times New Roman" w:hAnsi="Times New Roman"/>
          <w:bCs/>
          <w:sz w:val="24"/>
          <w:szCs w:val="24"/>
        </w:rPr>
        <w:t xml:space="preserve">Евразийском регионе и охват </w:t>
      </w:r>
      <w:r w:rsidR="00EA6470">
        <w:rPr>
          <w:rFonts w:ascii="Times New Roman" w:hAnsi="Times New Roman"/>
          <w:bCs/>
          <w:sz w:val="24"/>
          <w:szCs w:val="24"/>
        </w:rPr>
        <w:t>проектов технического содействия и грантов</w:t>
      </w:r>
      <w:r>
        <w:rPr>
          <w:rFonts w:ascii="Times New Roman" w:hAnsi="Times New Roman"/>
          <w:bCs/>
          <w:sz w:val="24"/>
          <w:szCs w:val="24"/>
        </w:rPr>
        <w:t xml:space="preserve"> </w:t>
      </w:r>
      <w:r w:rsidRPr="005B3C61">
        <w:rPr>
          <w:rFonts w:ascii="Times New Roman" w:hAnsi="Times New Roman"/>
          <w:bCs/>
          <w:sz w:val="24"/>
          <w:szCs w:val="24"/>
        </w:rPr>
        <w:t xml:space="preserve">отличает </w:t>
      </w:r>
      <w:r>
        <w:rPr>
          <w:rFonts w:ascii="Times New Roman" w:hAnsi="Times New Roman"/>
          <w:bCs/>
          <w:sz w:val="24"/>
          <w:szCs w:val="24"/>
          <w:lang w:val="en-US"/>
        </w:rPr>
        <w:t>SFD</w:t>
      </w:r>
      <w:r w:rsidRPr="005B3C61">
        <w:rPr>
          <w:rFonts w:ascii="Times New Roman" w:hAnsi="Times New Roman"/>
          <w:bCs/>
          <w:sz w:val="24"/>
          <w:szCs w:val="24"/>
        </w:rPr>
        <w:t xml:space="preserve"> от </w:t>
      </w:r>
      <w:r>
        <w:rPr>
          <w:rFonts w:ascii="Times New Roman" w:hAnsi="Times New Roman"/>
          <w:bCs/>
          <w:sz w:val="24"/>
          <w:szCs w:val="24"/>
        </w:rPr>
        <w:t>иных существующих баз данных.</w:t>
      </w:r>
    </w:p>
    <w:p w14:paraId="2B9C96AC" w14:textId="14A5E08A" w:rsidR="00356E77" w:rsidRDefault="00D779EA" w:rsidP="00EA6470">
      <w:pPr>
        <w:shd w:val="clear" w:color="auto" w:fill="FFFFFF" w:themeFill="background1"/>
        <w:spacing w:after="160" w:line="240" w:lineRule="auto"/>
        <w:jc w:val="both"/>
        <w:rPr>
          <w:rFonts w:ascii="Times New Roman" w:hAnsi="Times New Roman"/>
          <w:bCs/>
          <w:sz w:val="24"/>
          <w:szCs w:val="24"/>
        </w:rPr>
      </w:pPr>
      <w:r>
        <w:rPr>
          <w:rFonts w:ascii="Times New Roman" w:hAnsi="Times New Roman"/>
          <w:bCs/>
          <w:sz w:val="24"/>
          <w:szCs w:val="24"/>
        </w:rPr>
        <w:t xml:space="preserve">Авторами документа </w:t>
      </w:r>
      <w:r w:rsidR="00661E68">
        <w:rPr>
          <w:rFonts w:ascii="Times New Roman" w:hAnsi="Times New Roman"/>
          <w:bCs/>
          <w:sz w:val="24"/>
          <w:szCs w:val="24"/>
        </w:rPr>
        <w:t xml:space="preserve">идентифицировано </w:t>
      </w:r>
      <w:r w:rsidR="009A30F8">
        <w:rPr>
          <w:rFonts w:ascii="Times New Roman" w:hAnsi="Times New Roman"/>
          <w:bCs/>
          <w:sz w:val="24"/>
          <w:szCs w:val="24"/>
        </w:rPr>
        <w:t>более</w:t>
      </w:r>
      <w:r w:rsidR="00661E68">
        <w:rPr>
          <w:rFonts w:ascii="Times New Roman" w:hAnsi="Times New Roman"/>
          <w:bCs/>
          <w:sz w:val="24"/>
          <w:szCs w:val="24"/>
        </w:rPr>
        <w:t xml:space="preserve"> </w:t>
      </w:r>
      <w:r w:rsidR="00356E77">
        <w:rPr>
          <w:rFonts w:ascii="Times New Roman" w:hAnsi="Times New Roman"/>
          <w:bCs/>
          <w:sz w:val="24"/>
          <w:szCs w:val="24"/>
        </w:rPr>
        <w:t>3800</w:t>
      </w:r>
      <w:r w:rsidR="00661E68">
        <w:rPr>
          <w:rFonts w:ascii="Times New Roman" w:hAnsi="Times New Roman"/>
          <w:bCs/>
          <w:sz w:val="24"/>
          <w:szCs w:val="24"/>
        </w:rPr>
        <w:t xml:space="preserve"> </w:t>
      </w:r>
      <w:r w:rsidR="00356E77">
        <w:rPr>
          <w:rFonts w:ascii="Times New Roman" w:hAnsi="Times New Roman"/>
          <w:bCs/>
          <w:sz w:val="24"/>
          <w:szCs w:val="24"/>
        </w:rPr>
        <w:t>операций суверенного финансирования в</w:t>
      </w:r>
      <w:r w:rsidR="00661E68">
        <w:rPr>
          <w:rFonts w:ascii="Times New Roman" w:hAnsi="Times New Roman"/>
          <w:bCs/>
          <w:sz w:val="24"/>
          <w:szCs w:val="24"/>
        </w:rPr>
        <w:t xml:space="preserve"> странах на горизонте 200</w:t>
      </w:r>
      <w:r w:rsidR="00356E77">
        <w:rPr>
          <w:rFonts w:ascii="Times New Roman" w:hAnsi="Times New Roman"/>
          <w:bCs/>
          <w:sz w:val="24"/>
          <w:szCs w:val="24"/>
        </w:rPr>
        <w:t>8</w:t>
      </w:r>
      <w:r w:rsidR="00661E68">
        <w:rPr>
          <w:rFonts w:ascii="Times New Roman" w:hAnsi="Times New Roman"/>
          <w:bCs/>
          <w:sz w:val="24"/>
          <w:szCs w:val="24"/>
        </w:rPr>
        <w:t>-202</w:t>
      </w:r>
      <w:r w:rsidR="00356E77">
        <w:rPr>
          <w:rFonts w:ascii="Times New Roman" w:hAnsi="Times New Roman"/>
          <w:bCs/>
          <w:sz w:val="24"/>
          <w:szCs w:val="24"/>
        </w:rPr>
        <w:t>2</w:t>
      </w:r>
      <w:r w:rsidR="00983CFB">
        <w:rPr>
          <w:rFonts w:ascii="Times New Roman" w:hAnsi="Times New Roman"/>
          <w:bCs/>
          <w:sz w:val="24"/>
          <w:szCs w:val="24"/>
        </w:rPr>
        <w:t xml:space="preserve"> </w:t>
      </w:r>
      <w:r w:rsidR="003F2BB9">
        <w:rPr>
          <w:rFonts w:ascii="Times New Roman" w:hAnsi="Times New Roman"/>
          <w:bCs/>
          <w:sz w:val="24"/>
          <w:szCs w:val="24"/>
        </w:rPr>
        <w:t>гг.</w:t>
      </w:r>
      <w:r w:rsidR="00356E77">
        <w:rPr>
          <w:rFonts w:ascii="Times New Roman" w:hAnsi="Times New Roman"/>
          <w:bCs/>
          <w:sz w:val="24"/>
          <w:szCs w:val="24"/>
        </w:rPr>
        <w:t xml:space="preserve"> на сумму порядка 90 млрд долл.</w:t>
      </w:r>
      <w:r w:rsidR="00356E77" w:rsidRPr="00356E77">
        <w:t xml:space="preserve"> </w:t>
      </w:r>
      <w:r w:rsidR="00356E77" w:rsidRPr="00356E77">
        <w:rPr>
          <w:rFonts w:ascii="Times New Roman" w:hAnsi="Times New Roman"/>
          <w:bCs/>
          <w:sz w:val="24"/>
          <w:szCs w:val="24"/>
        </w:rPr>
        <w:t>Учит</w:t>
      </w:r>
      <w:r w:rsidR="00356E77">
        <w:rPr>
          <w:rFonts w:ascii="Times New Roman" w:hAnsi="Times New Roman"/>
          <w:bCs/>
          <w:sz w:val="24"/>
          <w:szCs w:val="24"/>
        </w:rPr>
        <w:t xml:space="preserve">ывая, что информация, собранная </w:t>
      </w:r>
      <w:r w:rsidR="00356E77" w:rsidRPr="00356E77">
        <w:rPr>
          <w:rFonts w:ascii="Times New Roman" w:hAnsi="Times New Roman"/>
          <w:bCs/>
          <w:sz w:val="24"/>
          <w:szCs w:val="24"/>
        </w:rPr>
        <w:t>в SFD, находится в свободном доступе, предполага</w:t>
      </w:r>
      <w:r w:rsidR="00356E77">
        <w:rPr>
          <w:rFonts w:ascii="Times New Roman" w:hAnsi="Times New Roman"/>
          <w:bCs/>
          <w:sz w:val="24"/>
          <w:szCs w:val="24"/>
        </w:rPr>
        <w:t>ем, что нашу оценку общего объ</w:t>
      </w:r>
      <w:r w:rsidR="00356E77" w:rsidRPr="00356E77">
        <w:rPr>
          <w:rFonts w:ascii="Times New Roman" w:hAnsi="Times New Roman"/>
          <w:bCs/>
          <w:sz w:val="24"/>
          <w:szCs w:val="24"/>
        </w:rPr>
        <w:t>ема операций следует рассматривать как консерватив</w:t>
      </w:r>
      <w:r w:rsidR="00356E77">
        <w:rPr>
          <w:rFonts w:ascii="Times New Roman" w:hAnsi="Times New Roman"/>
          <w:bCs/>
          <w:sz w:val="24"/>
          <w:szCs w:val="24"/>
        </w:rPr>
        <w:t>ную.</w:t>
      </w:r>
    </w:p>
    <w:p w14:paraId="6C6DCDD1" w14:textId="1A4CDF05" w:rsidR="00EA6470" w:rsidRDefault="00EA6470" w:rsidP="00EA6470">
      <w:pPr>
        <w:shd w:val="clear" w:color="auto" w:fill="FFFFFF" w:themeFill="background1"/>
        <w:spacing w:after="160" w:line="240" w:lineRule="auto"/>
        <w:jc w:val="both"/>
        <w:rPr>
          <w:rFonts w:ascii="Times New Roman" w:hAnsi="Times New Roman"/>
          <w:bCs/>
          <w:sz w:val="24"/>
          <w:szCs w:val="24"/>
        </w:rPr>
      </w:pPr>
      <w:r w:rsidRPr="00EA6470">
        <w:rPr>
          <w:rFonts w:ascii="Times New Roman" w:hAnsi="Times New Roman"/>
          <w:bCs/>
          <w:sz w:val="24"/>
          <w:szCs w:val="24"/>
        </w:rPr>
        <w:t>Наиболее значительные объемы одобренного</w:t>
      </w:r>
      <w:r>
        <w:rPr>
          <w:rFonts w:ascii="Times New Roman" w:hAnsi="Times New Roman"/>
          <w:bCs/>
          <w:sz w:val="24"/>
          <w:szCs w:val="24"/>
        </w:rPr>
        <w:t xml:space="preserve"> суверенного финансирования на</w:t>
      </w:r>
      <w:r w:rsidRPr="00EA6470">
        <w:rPr>
          <w:rFonts w:ascii="Times New Roman" w:hAnsi="Times New Roman"/>
          <w:bCs/>
          <w:sz w:val="24"/>
          <w:szCs w:val="24"/>
        </w:rPr>
        <w:t>блюдались в 2009 году (8,6 млрд долл.), 2015 году</w:t>
      </w:r>
      <w:r>
        <w:rPr>
          <w:rFonts w:ascii="Times New Roman" w:hAnsi="Times New Roman"/>
          <w:bCs/>
          <w:sz w:val="24"/>
          <w:szCs w:val="24"/>
        </w:rPr>
        <w:t xml:space="preserve"> (8,7 млрд долл.) и в 2020 году </w:t>
      </w:r>
      <w:r w:rsidRPr="00EA6470">
        <w:rPr>
          <w:rFonts w:ascii="Times New Roman" w:hAnsi="Times New Roman"/>
          <w:bCs/>
          <w:sz w:val="24"/>
          <w:szCs w:val="24"/>
        </w:rPr>
        <w:t>(10,9 млрд долл.), что можно объяснить антикризи</w:t>
      </w:r>
      <w:r>
        <w:rPr>
          <w:rFonts w:ascii="Times New Roman" w:hAnsi="Times New Roman"/>
          <w:bCs/>
          <w:sz w:val="24"/>
          <w:szCs w:val="24"/>
        </w:rPr>
        <w:t xml:space="preserve">сными мерами, предпринятыми для </w:t>
      </w:r>
      <w:r w:rsidRPr="00EA6470">
        <w:rPr>
          <w:rFonts w:ascii="Times New Roman" w:hAnsi="Times New Roman"/>
          <w:bCs/>
          <w:sz w:val="24"/>
          <w:szCs w:val="24"/>
        </w:rPr>
        <w:t xml:space="preserve">устранения последствий глобального (2009), а затем </w:t>
      </w:r>
      <w:r>
        <w:rPr>
          <w:rFonts w:ascii="Times New Roman" w:hAnsi="Times New Roman"/>
          <w:bCs/>
          <w:sz w:val="24"/>
          <w:szCs w:val="24"/>
        </w:rPr>
        <w:t>и регионального кризиса, затро</w:t>
      </w:r>
      <w:r w:rsidRPr="00EA6470">
        <w:rPr>
          <w:rFonts w:ascii="Times New Roman" w:hAnsi="Times New Roman"/>
          <w:bCs/>
          <w:sz w:val="24"/>
          <w:szCs w:val="24"/>
        </w:rPr>
        <w:t>нувшего экономику стран в 2015 году, и кризиса, связанного с COVID-19, в 2020 году.</w:t>
      </w:r>
    </w:p>
    <w:p w14:paraId="12149325" w14:textId="5F15CD92" w:rsidR="00EA6470" w:rsidRDefault="00EA6470" w:rsidP="00EA6470">
      <w:pPr>
        <w:shd w:val="clear" w:color="auto" w:fill="FFFFFF" w:themeFill="background1"/>
        <w:spacing w:after="160" w:line="240" w:lineRule="auto"/>
        <w:jc w:val="both"/>
        <w:rPr>
          <w:rFonts w:ascii="Times New Roman" w:hAnsi="Times New Roman"/>
          <w:bCs/>
          <w:sz w:val="24"/>
          <w:szCs w:val="24"/>
        </w:rPr>
      </w:pPr>
      <w:r>
        <w:rPr>
          <w:rFonts w:ascii="Times New Roman" w:hAnsi="Times New Roman"/>
          <w:bCs/>
          <w:noProof/>
          <w:sz w:val="24"/>
          <w:szCs w:val="24"/>
          <w:lang w:eastAsia="ru-RU"/>
        </w:rPr>
        <w:lastRenderedPageBreak/>
        <w:drawing>
          <wp:inline distT="0" distB="0" distL="0" distR="0" wp14:anchorId="4BD56756" wp14:editId="2801909E">
            <wp:extent cx="5838825" cy="19050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8825" cy="1905000"/>
                    </a:xfrm>
                    <a:prstGeom prst="rect">
                      <a:avLst/>
                    </a:prstGeom>
                    <a:noFill/>
                    <a:ln>
                      <a:noFill/>
                    </a:ln>
                  </pic:spPr>
                </pic:pic>
              </a:graphicData>
            </a:graphic>
          </wp:inline>
        </w:drawing>
      </w:r>
    </w:p>
    <w:p w14:paraId="63047813" w14:textId="27F6CB4E" w:rsidR="00373445" w:rsidRPr="00E8483C" w:rsidRDefault="00356E77" w:rsidP="00E8483C">
      <w:pPr>
        <w:shd w:val="clear" w:color="auto" w:fill="FFFFFF" w:themeFill="background1"/>
        <w:spacing w:after="160" w:line="240" w:lineRule="auto"/>
        <w:jc w:val="both"/>
        <w:rPr>
          <w:rFonts w:ascii="Times New Roman" w:hAnsi="Times New Roman"/>
          <w:bCs/>
          <w:sz w:val="24"/>
          <w:szCs w:val="24"/>
        </w:rPr>
      </w:pPr>
      <w:r w:rsidRPr="00356E77">
        <w:rPr>
          <w:rFonts w:ascii="Times New Roman" w:hAnsi="Times New Roman"/>
          <w:bCs/>
          <w:sz w:val="24"/>
          <w:szCs w:val="24"/>
        </w:rPr>
        <w:t>Наибольший объем одобренного финансирования при</w:t>
      </w:r>
      <w:r w:rsidR="001B3AC4">
        <w:rPr>
          <w:rFonts w:ascii="Times New Roman" w:hAnsi="Times New Roman"/>
          <w:bCs/>
          <w:sz w:val="24"/>
          <w:szCs w:val="24"/>
        </w:rPr>
        <w:t>шелся на инвестиционные кредиты.</w:t>
      </w:r>
      <w:r w:rsidR="00E8483C" w:rsidRPr="00E8483C">
        <w:rPr>
          <w:rFonts w:ascii="Times New Roman" w:hAnsi="Times New Roman"/>
          <w:bCs/>
          <w:sz w:val="24"/>
          <w:szCs w:val="24"/>
        </w:rPr>
        <w:t xml:space="preserve"> </w:t>
      </w:r>
      <w:r w:rsidR="00E8483C">
        <w:rPr>
          <w:rFonts w:ascii="Times New Roman" w:hAnsi="Times New Roman"/>
          <w:bCs/>
          <w:sz w:val="24"/>
          <w:szCs w:val="24"/>
        </w:rPr>
        <w:t xml:space="preserve">К ним относятся проекты в таких ключевых секторах, как </w:t>
      </w:r>
      <w:r w:rsidR="00E8483C" w:rsidRPr="00E8483C">
        <w:rPr>
          <w:rFonts w:ascii="Times New Roman" w:hAnsi="Times New Roman"/>
          <w:bCs/>
          <w:sz w:val="24"/>
          <w:szCs w:val="24"/>
        </w:rPr>
        <w:t>энергетическая и продовольственная безопасность, разви</w:t>
      </w:r>
      <w:r w:rsidR="00E8483C">
        <w:rPr>
          <w:rFonts w:ascii="Times New Roman" w:hAnsi="Times New Roman"/>
          <w:bCs/>
          <w:sz w:val="24"/>
          <w:szCs w:val="24"/>
        </w:rPr>
        <w:t>тие инфраструктуры, здравоохра</w:t>
      </w:r>
      <w:r w:rsidR="00E8483C" w:rsidRPr="00E8483C">
        <w:rPr>
          <w:rFonts w:ascii="Times New Roman" w:hAnsi="Times New Roman"/>
          <w:bCs/>
          <w:sz w:val="24"/>
          <w:szCs w:val="24"/>
        </w:rPr>
        <w:t xml:space="preserve">нение, </w:t>
      </w:r>
      <w:proofErr w:type="spellStart"/>
      <w:r w:rsidR="00E8483C" w:rsidRPr="00E8483C">
        <w:rPr>
          <w:rFonts w:ascii="Times New Roman" w:hAnsi="Times New Roman"/>
          <w:bCs/>
          <w:sz w:val="24"/>
          <w:szCs w:val="24"/>
        </w:rPr>
        <w:t>цифровизация</w:t>
      </w:r>
      <w:proofErr w:type="spellEnd"/>
      <w:r w:rsidR="00E8483C">
        <w:rPr>
          <w:rFonts w:ascii="Times New Roman" w:hAnsi="Times New Roman"/>
          <w:bCs/>
          <w:sz w:val="24"/>
          <w:szCs w:val="24"/>
        </w:rPr>
        <w:t xml:space="preserve"> и так далее.</w:t>
      </w:r>
    </w:p>
    <w:p w14:paraId="04996304" w14:textId="7360DF7B" w:rsidR="00356E77" w:rsidRDefault="0025370B" w:rsidP="00356E77">
      <w:pPr>
        <w:shd w:val="clear" w:color="auto" w:fill="FFFFFF" w:themeFill="background1"/>
        <w:spacing w:after="0" w:line="240" w:lineRule="auto"/>
        <w:jc w:val="both"/>
        <w:rPr>
          <w:rFonts w:ascii="Times New Roman" w:hAnsi="Times New Roman"/>
          <w:bCs/>
          <w:sz w:val="24"/>
          <w:szCs w:val="24"/>
        </w:rPr>
      </w:pPr>
      <w:r>
        <w:rPr>
          <w:rFonts w:ascii="Times New Roman" w:hAnsi="Times New Roman"/>
          <w:bCs/>
          <w:noProof/>
          <w:sz w:val="24"/>
          <w:szCs w:val="24"/>
          <w:highlight w:val="yellow"/>
          <w:lang w:eastAsia="ru-RU"/>
        </w:rPr>
        <w:drawing>
          <wp:inline distT="0" distB="0" distL="0" distR="0" wp14:anchorId="5D047895" wp14:editId="41A45AE6">
            <wp:extent cx="5838825" cy="18954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8825" cy="1895475"/>
                    </a:xfrm>
                    <a:prstGeom prst="rect">
                      <a:avLst/>
                    </a:prstGeom>
                    <a:noFill/>
                    <a:ln>
                      <a:noFill/>
                    </a:ln>
                  </pic:spPr>
                </pic:pic>
              </a:graphicData>
            </a:graphic>
          </wp:inline>
        </w:drawing>
      </w:r>
      <w:r w:rsidR="00356E77" w:rsidRPr="00356E77">
        <w:rPr>
          <w:rFonts w:ascii="Times New Roman" w:hAnsi="Times New Roman"/>
          <w:bCs/>
          <w:sz w:val="24"/>
          <w:szCs w:val="24"/>
        </w:rPr>
        <w:t xml:space="preserve">По объему одобренного финансирования </w:t>
      </w:r>
      <w:r w:rsidR="00356E77">
        <w:rPr>
          <w:rFonts w:ascii="Times New Roman" w:hAnsi="Times New Roman"/>
          <w:bCs/>
          <w:sz w:val="24"/>
          <w:szCs w:val="24"/>
        </w:rPr>
        <w:t xml:space="preserve">лидирующие позиции занимают ВБ, </w:t>
      </w:r>
      <w:r w:rsidR="00356E77" w:rsidRPr="00356E77">
        <w:rPr>
          <w:rFonts w:ascii="Times New Roman" w:hAnsi="Times New Roman"/>
          <w:bCs/>
          <w:sz w:val="24"/>
          <w:szCs w:val="24"/>
        </w:rPr>
        <w:t>АБР, МВФ и ЕФСР — на их долю приходится почти 80% от общего объем</w:t>
      </w:r>
      <w:r w:rsidR="00356E77">
        <w:rPr>
          <w:rFonts w:ascii="Times New Roman" w:hAnsi="Times New Roman"/>
          <w:bCs/>
          <w:sz w:val="24"/>
          <w:szCs w:val="24"/>
        </w:rPr>
        <w:t>а за ана</w:t>
      </w:r>
      <w:r w:rsidR="00356E77" w:rsidRPr="00356E77">
        <w:rPr>
          <w:rFonts w:ascii="Times New Roman" w:hAnsi="Times New Roman"/>
          <w:bCs/>
          <w:sz w:val="24"/>
          <w:szCs w:val="24"/>
        </w:rPr>
        <w:t>лизируемый период.</w:t>
      </w:r>
    </w:p>
    <w:p w14:paraId="666A5676" w14:textId="77777777" w:rsidR="006E132D" w:rsidRDefault="006E132D" w:rsidP="00356E77">
      <w:pPr>
        <w:shd w:val="clear" w:color="auto" w:fill="FFFFFF" w:themeFill="background1"/>
        <w:spacing w:after="0" w:line="240" w:lineRule="auto"/>
        <w:jc w:val="both"/>
        <w:rPr>
          <w:rFonts w:ascii="Times New Roman" w:hAnsi="Times New Roman"/>
          <w:bCs/>
          <w:sz w:val="24"/>
          <w:szCs w:val="24"/>
        </w:rPr>
      </w:pPr>
    </w:p>
    <w:p w14:paraId="1048A47C" w14:textId="1E710F3B" w:rsidR="00356E77" w:rsidRPr="006E132D" w:rsidRDefault="006E132D" w:rsidP="006E132D">
      <w:pPr>
        <w:shd w:val="clear" w:color="auto" w:fill="FFFFFF" w:themeFill="background1"/>
        <w:spacing w:after="0" w:line="240" w:lineRule="auto"/>
        <w:jc w:val="both"/>
        <w:rPr>
          <w:rFonts w:ascii="Times New Roman" w:hAnsi="Times New Roman"/>
          <w:b/>
          <w:bCs/>
          <w:sz w:val="24"/>
          <w:szCs w:val="24"/>
        </w:rPr>
      </w:pPr>
      <w:r w:rsidRPr="006E132D">
        <w:rPr>
          <w:rFonts w:ascii="Times New Roman" w:hAnsi="Times New Roman"/>
          <w:b/>
          <w:bCs/>
          <w:sz w:val="24"/>
          <w:szCs w:val="24"/>
        </w:rPr>
        <w:t xml:space="preserve">Рисунок. Общий объем одобренного </w:t>
      </w:r>
      <w:r>
        <w:rPr>
          <w:rFonts w:ascii="Times New Roman" w:hAnsi="Times New Roman"/>
          <w:b/>
          <w:bCs/>
          <w:sz w:val="24"/>
          <w:szCs w:val="24"/>
        </w:rPr>
        <w:t xml:space="preserve">финансирования по организациям, </w:t>
      </w:r>
      <w:r w:rsidRPr="006E132D">
        <w:rPr>
          <w:rFonts w:ascii="Times New Roman" w:hAnsi="Times New Roman"/>
          <w:b/>
          <w:bCs/>
          <w:sz w:val="24"/>
          <w:szCs w:val="24"/>
        </w:rPr>
        <w:t>2008–2022 годы, млрд долл.</w:t>
      </w:r>
    </w:p>
    <w:p w14:paraId="609B4EBB" w14:textId="07D624D3" w:rsidR="00356E77" w:rsidRDefault="006E132D" w:rsidP="00373445">
      <w:pPr>
        <w:shd w:val="clear" w:color="auto" w:fill="FFFFFF" w:themeFill="background1"/>
        <w:spacing w:after="0" w:line="240" w:lineRule="auto"/>
        <w:jc w:val="both"/>
        <w:rPr>
          <w:rFonts w:ascii="Times New Roman" w:hAnsi="Times New Roman"/>
          <w:bCs/>
          <w:sz w:val="24"/>
          <w:szCs w:val="24"/>
        </w:rPr>
      </w:pPr>
      <w:r w:rsidRPr="006E132D">
        <w:rPr>
          <w:rFonts w:ascii="Times New Roman" w:hAnsi="Times New Roman"/>
          <w:bCs/>
          <w:noProof/>
          <w:sz w:val="24"/>
          <w:szCs w:val="24"/>
          <w:lang w:eastAsia="ru-RU"/>
        </w:rPr>
        <w:drawing>
          <wp:inline distT="0" distB="0" distL="0" distR="0" wp14:anchorId="5B18CE5B" wp14:editId="258C0630">
            <wp:extent cx="5327015" cy="3540760"/>
            <wp:effectExtent l="0" t="0" r="6985" b="2540"/>
            <wp:docPr id="2" name="Рисунок 2" descr="N:\Проектный блок АКФ\ГГЭ\6 Рабочие документы\РД23-1_БД\Финальный пакет\Graph_RU\Graph_RU\EFSD-WP-2023-1_GRAP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Проектный блок АКФ\ГГЭ\6 Рабочие документы\РД23-1_БД\Финальный пакет\Graph_RU\Graph_RU\EFSD-WP-2023-1_GRAPH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015" cy="3540760"/>
                    </a:xfrm>
                    <a:prstGeom prst="rect">
                      <a:avLst/>
                    </a:prstGeom>
                    <a:noFill/>
                    <a:ln>
                      <a:noFill/>
                    </a:ln>
                  </pic:spPr>
                </pic:pic>
              </a:graphicData>
            </a:graphic>
          </wp:inline>
        </w:drawing>
      </w:r>
    </w:p>
    <w:p w14:paraId="24B05D69" w14:textId="22B25B25" w:rsidR="00356E77" w:rsidRDefault="00356E77" w:rsidP="00373445">
      <w:pPr>
        <w:shd w:val="clear" w:color="auto" w:fill="FFFFFF" w:themeFill="background1"/>
        <w:spacing w:after="0" w:line="240" w:lineRule="auto"/>
        <w:jc w:val="both"/>
        <w:rPr>
          <w:rFonts w:ascii="Times New Roman" w:hAnsi="Times New Roman"/>
          <w:bCs/>
          <w:sz w:val="24"/>
          <w:szCs w:val="24"/>
        </w:rPr>
      </w:pPr>
      <w:r w:rsidRPr="00356E77">
        <w:rPr>
          <w:rFonts w:ascii="Times New Roman" w:hAnsi="Times New Roman"/>
          <w:bCs/>
          <w:sz w:val="24"/>
          <w:szCs w:val="24"/>
        </w:rPr>
        <w:lastRenderedPageBreak/>
        <w:t>Узбекистан занимает лидирующие позиции среди всех стран</w:t>
      </w:r>
      <w:r>
        <w:rPr>
          <w:rFonts w:ascii="Times New Roman" w:hAnsi="Times New Roman"/>
          <w:bCs/>
          <w:sz w:val="24"/>
          <w:szCs w:val="24"/>
        </w:rPr>
        <w:t xml:space="preserve"> </w:t>
      </w:r>
      <w:r w:rsidRPr="00356E77">
        <w:rPr>
          <w:rFonts w:ascii="Times New Roman" w:hAnsi="Times New Roman"/>
          <w:bCs/>
          <w:sz w:val="24"/>
          <w:szCs w:val="24"/>
        </w:rPr>
        <w:t>как по объему одобренного финансирования (20,9 млрд долл. или 23,1% от совокупного объема), так и по количеству операций.</w:t>
      </w:r>
    </w:p>
    <w:p w14:paraId="2F5F63DF" w14:textId="25549012" w:rsidR="00356E77" w:rsidRPr="00356E77" w:rsidRDefault="00356E77" w:rsidP="00356E77">
      <w:pPr>
        <w:shd w:val="clear" w:color="auto" w:fill="FFFFFF" w:themeFill="background1"/>
        <w:spacing w:after="0" w:line="240" w:lineRule="auto"/>
        <w:jc w:val="both"/>
        <w:rPr>
          <w:rFonts w:ascii="Times New Roman" w:hAnsi="Times New Roman"/>
          <w:b/>
          <w:bCs/>
          <w:sz w:val="24"/>
          <w:szCs w:val="24"/>
        </w:rPr>
      </w:pPr>
      <w:r w:rsidRPr="00356E77">
        <w:rPr>
          <w:rFonts w:ascii="Times New Roman" w:hAnsi="Times New Roman"/>
          <w:b/>
          <w:bCs/>
          <w:sz w:val="24"/>
          <w:szCs w:val="24"/>
        </w:rPr>
        <w:t>Рисунок. Одобренное финансирование по странам (левая сторона, млрд долл.) и количество операций (правая сторона)</w:t>
      </w:r>
    </w:p>
    <w:p w14:paraId="167ED61F" w14:textId="3932F800" w:rsidR="00356E77" w:rsidRDefault="006E132D" w:rsidP="00373445">
      <w:pPr>
        <w:shd w:val="clear" w:color="auto" w:fill="FFFFFF" w:themeFill="background1"/>
        <w:spacing w:after="0" w:line="240" w:lineRule="auto"/>
        <w:jc w:val="both"/>
        <w:rPr>
          <w:rFonts w:ascii="Times New Roman" w:hAnsi="Times New Roman"/>
          <w:bCs/>
          <w:sz w:val="24"/>
          <w:szCs w:val="24"/>
        </w:rPr>
      </w:pPr>
      <w:r w:rsidRPr="006E132D">
        <w:rPr>
          <w:rFonts w:ascii="Times New Roman" w:hAnsi="Times New Roman"/>
          <w:bCs/>
          <w:noProof/>
          <w:sz w:val="24"/>
          <w:szCs w:val="24"/>
          <w:lang w:eastAsia="ru-RU"/>
        </w:rPr>
        <w:drawing>
          <wp:inline distT="0" distB="0" distL="0" distR="0" wp14:anchorId="30F3C647" wp14:editId="61454347">
            <wp:extent cx="5327015" cy="2902585"/>
            <wp:effectExtent l="0" t="0" r="6985" b="0"/>
            <wp:docPr id="6" name="Рисунок 6" descr="N:\Проектный блок АКФ\ГГЭ\6 Рабочие документы\РД23-1_БД\Финальный пакет\Graph_RU\Graph_RU\EFSD-WP-2023-1_GRAP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Проектный блок АКФ\ГГЭ\6 Рабочие документы\РД23-1_БД\Финальный пакет\Graph_RU\Graph_RU\EFSD-WP-2023-1_GRAPH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7015" cy="2902585"/>
                    </a:xfrm>
                    <a:prstGeom prst="rect">
                      <a:avLst/>
                    </a:prstGeom>
                    <a:noFill/>
                    <a:ln>
                      <a:noFill/>
                    </a:ln>
                  </pic:spPr>
                </pic:pic>
              </a:graphicData>
            </a:graphic>
          </wp:inline>
        </w:drawing>
      </w:r>
    </w:p>
    <w:p w14:paraId="3D7F64BE" w14:textId="527C6A98" w:rsidR="00373445" w:rsidRDefault="00373445" w:rsidP="00373445">
      <w:pPr>
        <w:shd w:val="clear" w:color="auto" w:fill="FFFFFF" w:themeFill="background1"/>
        <w:spacing w:after="0" w:line="240" w:lineRule="auto"/>
        <w:jc w:val="both"/>
        <w:rPr>
          <w:rFonts w:ascii="Times New Roman" w:hAnsi="Times New Roman"/>
          <w:bCs/>
          <w:sz w:val="24"/>
          <w:szCs w:val="24"/>
        </w:rPr>
      </w:pPr>
    </w:p>
    <w:p w14:paraId="2BD7EA24" w14:textId="4CC17224" w:rsidR="001C0674" w:rsidRPr="00983CFB" w:rsidRDefault="00425044" w:rsidP="003F2BB9">
      <w:pPr>
        <w:shd w:val="clear" w:color="auto" w:fill="FFFFFF" w:themeFill="background1"/>
        <w:spacing w:after="0" w:line="240" w:lineRule="auto"/>
        <w:jc w:val="both"/>
        <w:rPr>
          <w:rFonts w:ascii="Times New Roman" w:hAnsi="Times New Roman"/>
          <w:bCs/>
          <w:sz w:val="24"/>
          <w:szCs w:val="24"/>
        </w:rPr>
      </w:pPr>
      <w:r>
        <w:rPr>
          <w:rFonts w:ascii="Times New Roman" w:hAnsi="Times New Roman"/>
          <w:bCs/>
          <w:sz w:val="24"/>
          <w:szCs w:val="24"/>
        </w:rPr>
        <w:t xml:space="preserve">В течение 2022 года </w:t>
      </w:r>
      <w:r w:rsidRPr="00321CBA">
        <w:rPr>
          <w:rFonts w:ascii="Times New Roman" w:hAnsi="Times New Roman"/>
          <w:bCs/>
          <w:sz w:val="24"/>
          <w:szCs w:val="24"/>
        </w:rPr>
        <w:t>SFD</w:t>
      </w:r>
      <w:r w:rsidRPr="00425044">
        <w:rPr>
          <w:rFonts w:ascii="Times New Roman" w:hAnsi="Times New Roman"/>
          <w:bCs/>
          <w:sz w:val="24"/>
          <w:szCs w:val="24"/>
        </w:rPr>
        <w:t xml:space="preserve"> </w:t>
      </w:r>
      <w:r>
        <w:rPr>
          <w:rFonts w:ascii="Times New Roman" w:hAnsi="Times New Roman"/>
          <w:bCs/>
          <w:sz w:val="24"/>
          <w:szCs w:val="24"/>
        </w:rPr>
        <w:t xml:space="preserve">была представлена </w:t>
      </w:r>
      <w:r w:rsidRPr="00425044">
        <w:rPr>
          <w:rFonts w:ascii="Times New Roman" w:hAnsi="Times New Roman"/>
          <w:bCs/>
          <w:sz w:val="24"/>
          <w:szCs w:val="24"/>
        </w:rPr>
        <w:t>в министерствах финансов Российской</w:t>
      </w:r>
      <w:r>
        <w:rPr>
          <w:rFonts w:ascii="Times New Roman" w:hAnsi="Times New Roman"/>
          <w:bCs/>
          <w:sz w:val="24"/>
          <w:szCs w:val="24"/>
        </w:rPr>
        <w:t xml:space="preserve"> Федерации, Республики Армения, </w:t>
      </w:r>
      <w:r w:rsidRPr="00425044">
        <w:rPr>
          <w:rFonts w:ascii="Times New Roman" w:hAnsi="Times New Roman"/>
          <w:bCs/>
          <w:sz w:val="24"/>
          <w:szCs w:val="24"/>
        </w:rPr>
        <w:t xml:space="preserve">Республики Казахстан, </w:t>
      </w:r>
      <w:proofErr w:type="spellStart"/>
      <w:r w:rsidRPr="00425044">
        <w:rPr>
          <w:rFonts w:ascii="Times New Roman" w:hAnsi="Times New Roman"/>
          <w:bCs/>
          <w:sz w:val="24"/>
          <w:szCs w:val="24"/>
        </w:rPr>
        <w:t>Кыргызской</w:t>
      </w:r>
      <w:proofErr w:type="spellEnd"/>
      <w:r w:rsidRPr="00425044">
        <w:rPr>
          <w:rFonts w:ascii="Times New Roman" w:hAnsi="Times New Roman"/>
          <w:bCs/>
          <w:sz w:val="24"/>
          <w:szCs w:val="24"/>
        </w:rPr>
        <w:t xml:space="preserve"> Республики, Республики Таджикистан и </w:t>
      </w:r>
      <w:r>
        <w:rPr>
          <w:rFonts w:ascii="Times New Roman" w:hAnsi="Times New Roman"/>
          <w:bCs/>
          <w:sz w:val="24"/>
          <w:szCs w:val="24"/>
        </w:rPr>
        <w:t xml:space="preserve">Республики Беларусь, а также на донорских комитетах. </w:t>
      </w:r>
      <w:r w:rsidR="00321CBA" w:rsidRPr="00321CBA">
        <w:rPr>
          <w:rFonts w:ascii="Times New Roman" w:hAnsi="Times New Roman"/>
          <w:bCs/>
          <w:sz w:val="24"/>
          <w:szCs w:val="24"/>
        </w:rPr>
        <w:t xml:space="preserve">Инициатива была </w:t>
      </w:r>
      <w:r w:rsidR="00321CBA">
        <w:rPr>
          <w:rFonts w:ascii="Times New Roman" w:hAnsi="Times New Roman"/>
          <w:bCs/>
          <w:sz w:val="24"/>
          <w:szCs w:val="24"/>
        </w:rPr>
        <w:t>поддержана</w:t>
      </w:r>
      <w:r w:rsidR="00321CBA" w:rsidRPr="00321CBA">
        <w:rPr>
          <w:rFonts w:ascii="Times New Roman" w:hAnsi="Times New Roman"/>
          <w:bCs/>
          <w:sz w:val="24"/>
          <w:szCs w:val="24"/>
        </w:rPr>
        <w:t xml:space="preserve"> министерствами </w:t>
      </w:r>
      <w:r w:rsidR="00321CBA">
        <w:rPr>
          <w:rFonts w:ascii="Times New Roman" w:hAnsi="Times New Roman"/>
          <w:bCs/>
          <w:sz w:val="24"/>
          <w:szCs w:val="24"/>
        </w:rPr>
        <w:t xml:space="preserve">финансов стран — участниц ЕФСР. </w:t>
      </w:r>
      <w:r w:rsidR="003F2BB9">
        <w:rPr>
          <w:rFonts w:ascii="Times New Roman" w:hAnsi="Times New Roman"/>
          <w:bCs/>
          <w:sz w:val="24"/>
          <w:szCs w:val="24"/>
        </w:rPr>
        <w:t xml:space="preserve">С государственными органами ведется работа по информационному обмену на основе базы </w:t>
      </w:r>
      <w:r w:rsidR="003F2BB9">
        <w:rPr>
          <w:rFonts w:ascii="Times New Roman" w:hAnsi="Times New Roman"/>
          <w:bCs/>
          <w:sz w:val="24"/>
          <w:szCs w:val="24"/>
          <w:lang w:val="en-US"/>
        </w:rPr>
        <w:t>SFD</w:t>
      </w:r>
      <w:r w:rsidR="003F2BB9" w:rsidRPr="00983CFB">
        <w:rPr>
          <w:rFonts w:ascii="Times New Roman" w:hAnsi="Times New Roman"/>
          <w:bCs/>
          <w:sz w:val="24"/>
          <w:szCs w:val="24"/>
        </w:rPr>
        <w:t xml:space="preserve">.  </w:t>
      </w:r>
    </w:p>
    <w:p w14:paraId="79552269" w14:textId="77777777" w:rsidR="00321CBA" w:rsidRPr="00321CBA" w:rsidRDefault="00321CBA" w:rsidP="001C0674">
      <w:pPr>
        <w:shd w:val="clear" w:color="auto" w:fill="FFFFFF" w:themeFill="background1"/>
        <w:spacing w:after="0" w:line="240" w:lineRule="auto"/>
        <w:jc w:val="both"/>
        <w:rPr>
          <w:rFonts w:ascii="Times New Roman" w:hAnsi="Times New Roman"/>
          <w:bCs/>
          <w:sz w:val="24"/>
          <w:szCs w:val="24"/>
        </w:rPr>
      </w:pPr>
    </w:p>
    <w:p w14:paraId="610D4EEF" w14:textId="6384F72A" w:rsidR="00840303" w:rsidRDefault="00321CBA" w:rsidP="00840303">
      <w:pPr>
        <w:shd w:val="clear" w:color="auto" w:fill="FFFFFF" w:themeFill="background1"/>
        <w:spacing w:after="0" w:line="240" w:lineRule="auto"/>
        <w:jc w:val="both"/>
        <w:rPr>
          <w:rFonts w:ascii="Times New Roman" w:hAnsi="Times New Roman"/>
          <w:sz w:val="24"/>
          <w:szCs w:val="24"/>
        </w:rPr>
      </w:pPr>
      <w:r w:rsidRPr="00321CBA">
        <w:rPr>
          <w:rFonts w:ascii="Times New Roman" w:hAnsi="Times New Roman"/>
          <w:sz w:val="24"/>
          <w:szCs w:val="24"/>
        </w:rPr>
        <w:t>ЕФСР открыт для сотрудничества с МФО, национальными органами власти, экспертным и научным с</w:t>
      </w:r>
      <w:r>
        <w:rPr>
          <w:rFonts w:ascii="Times New Roman" w:hAnsi="Times New Roman"/>
          <w:sz w:val="24"/>
          <w:szCs w:val="24"/>
        </w:rPr>
        <w:t xml:space="preserve">ообществом по вопросу развития </w:t>
      </w:r>
      <w:r w:rsidRPr="00321CBA">
        <w:rPr>
          <w:rFonts w:ascii="Times New Roman" w:hAnsi="Times New Roman"/>
          <w:sz w:val="24"/>
          <w:szCs w:val="24"/>
        </w:rPr>
        <w:t>базы данных для различных прикладных и научных целей.</w:t>
      </w:r>
    </w:p>
    <w:p w14:paraId="55D19DA1" w14:textId="77777777" w:rsidR="00321CBA" w:rsidRPr="00840303" w:rsidRDefault="00321CBA" w:rsidP="00840303">
      <w:pPr>
        <w:shd w:val="clear" w:color="auto" w:fill="FFFFFF" w:themeFill="background1"/>
        <w:spacing w:after="0" w:line="240" w:lineRule="auto"/>
        <w:jc w:val="both"/>
        <w:rPr>
          <w:rFonts w:ascii="Times New Roman" w:hAnsi="Times New Roman"/>
          <w:sz w:val="24"/>
          <w:szCs w:val="24"/>
        </w:rPr>
      </w:pPr>
    </w:p>
    <w:p w14:paraId="569A181D" w14:textId="77777777" w:rsidR="004F436E" w:rsidRPr="001C0674" w:rsidRDefault="0058504C" w:rsidP="001C0674">
      <w:pPr>
        <w:shd w:val="clear" w:color="auto" w:fill="FFFFFF" w:themeFill="background1"/>
        <w:spacing w:after="0" w:line="240" w:lineRule="auto"/>
        <w:jc w:val="both"/>
        <w:rPr>
          <w:rFonts w:ascii="Times New Roman" w:hAnsi="Times New Roman"/>
          <w:sz w:val="24"/>
          <w:szCs w:val="24"/>
        </w:rPr>
      </w:pPr>
      <w:r w:rsidRPr="001C0674">
        <w:rPr>
          <w:rFonts w:ascii="Times New Roman" w:hAnsi="Times New Roman"/>
          <w:sz w:val="24"/>
          <w:szCs w:val="24"/>
        </w:rPr>
        <w:t>П</w:t>
      </w:r>
      <w:r w:rsidR="0004593E" w:rsidRPr="001C0674">
        <w:rPr>
          <w:rFonts w:ascii="Times New Roman" w:hAnsi="Times New Roman"/>
          <w:sz w:val="24"/>
          <w:szCs w:val="24"/>
        </w:rPr>
        <w:t xml:space="preserve">одробнее </w:t>
      </w:r>
      <w:r w:rsidR="00452B95" w:rsidRPr="001C0674">
        <w:rPr>
          <w:rFonts w:ascii="Times New Roman" w:hAnsi="Times New Roman"/>
          <w:sz w:val="24"/>
          <w:szCs w:val="24"/>
        </w:rPr>
        <w:t>с содержанием</w:t>
      </w:r>
      <w:r w:rsidR="00CC44AB" w:rsidRPr="001C0674">
        <w:rPr>
          <w:rFonts w:ascii="Times New Roman" w:hAnsi="Times New Roman"/>
          <w:sz w:val="24"/>
          <w:szCs w:val="24"/>
        </w:rPr>
        <w:t xml:space="preserve"> рабочего документа</w:t>
      </w:r>
      <w:r w:rsidR="00452B95" w:rsidRPr="001C0674">
        <w:rPr>
          <w:rFonts w:ascii="Times New Roman" w:hAnsi="Times New Roman"/>
          <w:sz w:val="24"/>
          <w:szCs w:val="24"/>
        </w:rPr>
        <w:t xml:space="preserve"> можно ознакомиться</w:t>
      </w:r>
      <w:r w:rsidR="0004593E" w:rsidRPr="001C0674">
        <w:rPr>
          <w:rFonts w:ascii="Times New Roman" w:hAnsi="Times New Roman"/>
          <w:sz w:val="24"/>
          <w:szCs w:val="24"/>
        </w:rPr>
        <w:t xml:space="preserve"> </w:t>
      </w:r>
      <w:hyperlink r:id="rId10" w:history="1">
        <w:r w:rsidR="0004593E" w:rsidRPr="001C0674">
          <w:rPr>
            <w:rStyle w:val="ac"/>
            <w:rFonts w:ascii="Times New Roman" w:hAnsi="Times New Roman"/>
            <w:sz w:val="24"/>
            <w:szCs w:val="24"/>
          </w:rPr>
          <w:t>здесь</w:t>
        </w:r>
      </w:hyperlink>
      <w:r w:rsidR="0004593E" w:rsidRPr="001C0674">
        <w:rPr>
          <w:rFonts w:ascii="Times New Roman" w:hAnsi="Times New Roman"/>
          <w:sz w:val="24"/>
          <w:szCs w:val="24"/>
        </w:rPr>
        <w:t>.</w:t>
      </w:r>
    </w:p>
    <w:p w14:paraId="709C02F3" w14:textId="77777777" w:rsidR="00875DDF" w:rsidRPr="001C0674" w:rsidRDefault="00875DDF" w:rsidP="001C0674">
      <w:pPr>
        <w:shd w:val="clear" w:color="auto" w:fill="FFFFFF" w:themeFill="background1"/>
        <w:spacing w:after="0" w:line="240" w:lineRule="auto"/>
        <w:jc w:val="both"/>
        <w:rPr>
          <w:rFonts w:ascii="Times New Roman" w:hAnsi="Times New Roman"/>
          <w:sz w:val="24"/>
          <w:szCs w:val="24"/>
        </w:rPr>
      </w:pPr>
    </w:p>
    <w:p w14:paraId="2C2A0C21" w14:textId="77777777" w:rsidR="001E628F" w:rsidRPr="00E170D8" w:rsidRDefault="0058504C" w:rsidP="001C0674">
      <w:pPr>
        <w:shd w:val="clear" w:color="auto" w:fill="FFFFFF" w:themeFill="background1"/>
        <w:spacing w:after="0" w:line="240" w:lineRule="auto"/>
        <w:jc w:val="both"/>
        <w:rPr>
          <w:rFonts w:ascii="Times New Roman" w:hAnsi="Times New Roman"/>
          <w:sz w:val="24"/>
          <w:szCs w:val="24"/>
        </w:rPr>
      </w:pPr>
      <w:r w:rsidRPr="001C0674">
        <w:rPr>
          <w:rFonts w:ascii="Times New Roman" w:hAnsi="Times New Roman"/>
          <w:sz w:val="24"/>
          <w:szCs w:val="24"/>
        </w:rPr>
        <w:t>П</w:t>
      </w:r>
      <w:r w:rsidR="00F73D36" w:rsidRPr="001C0674">
        <w:rPr>
          <w:rFonts w:ascii="Times New Roman" w:hAnsi="Times New Roman"/>
          <w:sz w:val="24"/>
          <w:szCs w:val="24"/>
        </w:rPr>
        <w:t xml:space="preserve">убликации Фонда размещены по </w:t>
      </w:r>
      <w:hyperlink r:id="rId11" w:history="1">
        <w:r w:rsidR="00F73D36" w:rsidRPr="001C0674">
          <w:rPr>
            <w:rStyle w:val="ac"/>
            <w:rFonts w:ascii="Times New Roman" w:hAnsi="Times New Roman"/>
            <w:sz w:val="24"/>
            <w:szCs w:val="24"/>
          </w:rPr>
          <w:t>ссылке.</w:t>
        </w:r>
      </w:hyperlink>
    </w:p>
    <w:p w14:paraId="64201E89" w14:textId="77777777" w:rsidR="002A427A" w:rsidRPr="00E170D8" w:rsidRDefault="002A427A" w:rsidP="001C0674">
      <w:pPr>
        <w:shd w:val="clear" w:color="auto" w:fill="FFFFFF" w:themeFill="background1"/>
        <w:spacing w:after="0" w:line="240" w:lineRule="auto"/>
        <w:jc w:val="both"/>
        <w:rPr>
          <w:rFonts w:ascii="Times New Roman" w:hAnsi="Times New Roman"/>
          <w:sz w:val="24"/>
          <w:szCs w:val="24"/>
        </w:rPr>
      </w:pPr>
    </w:p>
    <w:p w14:paraId="218C0BE3" w14:textId="2938605D" w:rsidR="00CA3FD3" w:rsidRPr="00354D14" w:rsidRDefault="00CA3FD3" w:rsidP="00CA3FD3">
      <w:pPr>
        <w:spacing w:after="0" w:line="360" w:lineRule="auto"/>
        <w:jc w:val="both"/>
        <w:rPr>
          <w:rFonts w:ascii="&amp;quot" w:eastAsia="Times New Roman" w:hAnsi="&amp;quot"/>
          <w:b/>
          <w:bCs/>
          <w:i/>
          <w:iCs/>
          <w:color w:val="434D5A"/>
          <w:sz w:val="21"/>
          <w:szCs w:val="21"/>
          <w:lang w:eastAsia="ru-RU"/>
        </w:rPr>
      </w:pPr>
      <w:r w:rsidRPr="00CA3FD3">
        <w:rPr>
          <w:rFonts w:ascii="&amp;quot" w:eastAsia="Times New Roman" w:hAnsi="&amp;quot"/>
          <w:b/>
          <w:bCs/>
          <w:i/>
          <w:iCs/>
          <w:color w:val="434D5A"/>
          <w:sz w:val="21"/>
          <w:szCs w:val="21"/>
          <w:lang w:eastAsia="ru-RU"/>
        </w:rPr>
        <w:t>Справка:</w:t>
      </w:r>
    </w:p>
    <w:p w14:paraId="5D32CD05" w14:textId="094F3702" w:rsidR="00CA3FD3" w:rsidRPr="00354D14" w:rsidRDefault="00CA3FD3" w:rsidP="00CA3FD3">
      <w:pPr>
        <w:spacing w:after="0" w:line="360" w:lineRule="auto"/>
        <w:jc w:val="both"/>
        <w:rPr>
          <w:rFonts w:ascii="&amp;quot" w:eastAsia="Times New Roman" w:hAnsi="&amp;quot"/>
          <w:bCs/>
          <w:i/>
          <w:iCs/>
          <w:color w:val="434D5A"/>
          <w:sz w:val="21"/>
          <w:szCs w:val="21"/>
          <w:lang w:eastAsia="ru-RU"/>
        </w:rPr>
      </w:pPr>
      <w:r w:rsidRPr="00CA3FD3">
        <w:rPr>
          <w:rFonts w:ascii="&amp;quot" w:eastAsia="Times New Roman" w:hAnsi="&amp;quot"/>
          <w:bCs/>
          <w:i/>
          <w:iCs/>
          <w:color w:val="434D5A"/>
          <w:sz w:val="21"/>
          <w:szCs w:val="21"/>
          <w:lang w:eastAsia="ru-RU"/>
        </w:rPr>
        <w:t xml:space="preserve">Евразийский фонд стабилизации и развития (ЕФСР) учрежден 9 июня 2009 года Республикой Армения, Республикой Беларусь, Республикой Казахстан, </w:t>
      </w:r>
      <w:proofErr w:type="spellStart"/>
      <w:r w:rsidRPr="00CA3FD3">
        <w:rPr>
          <w:rFonts w:ascii="&amp;quot" w:eastAsia="Times New Roman" w:hAnsi="&amp;quot"/>
          <w:bCs/>
          <w:i/>
          <w:iCs/>
          <w:color w:val="434D5A"/>
          <w:sz w:val="21"/>
          <w:szCs w:val="21"/>
          <w:lang w:eastAsia="ru-RU"/>
        </w:rPr>
        <w:t>Кыргызской</w:t>
      </w:r>
      <w:proofErr w:type="spellEnd"/>
      <w:r w:rsidRPr="00CA3FD3">
        <w:rPr>
          <w:rFonts w:ascii="&amp;quot" w:eastAsia="Times New Roman" w:hAnsi="&amp;quot"/>
          <w:bCs/>
          <w:i/>
          <w:iCs/>
          <w:color w:val="434D5A"/>
          <w:sz w:val="21"/>
          <w:szCs w:val="21"/>
          <w:lang w:eastAsia="ru-RU"/>
        </w:rPr>
        <w:t xml:space="preserve"> Республикой, Российской Федерацией и Республикой Таджикистан. Целями ЕФСР является содействие государствам-участникам в преодолении последствий глобального финансового кризиса, в обеспечении их экономической и финансовой стабильности и поддержке интеграционных процессов в регионе.</w:t>
      </w:r>
    </w:p>
    <w:p w14:paraId="166A18CD" w14:textId="48745280" w:rsidR="00CA3FD3" w:rsidRPr="00E012CE" w:rsidRDefault="00CA3FD3" w:rsidP="00CA3FD3">
      <w:pPr>
        <w:spacing w:after="0" w:line="360" w:lineRule="auto"/>
        <w:jc w:val="both"/>
        <w:rPr>
          <w:rFonts w:ascii="&amp;quot" w:eastAsia="Times New Roman" w:hAnsi="&amp;quot"/>
          <w:b/>
          <w:bCs/>
          <w:i/>
          <w:iCs/>
          <w:color w:val="434D5A"/>
          <w:sz w:val="21"/>
          <w:szCs w:val="21"/>
          <w:lang w:eastAsia="ru-RU"/>
        </w:rPr>
      </w:pPr>
      <w:r w:rsidRPr="00CA3FD3">
        <w:rPr>
          <w:rFonts w:ascii="&amp;quot" w:eastAsia="Times New Roman" w:hAnsi="&amp;quot"/>
          <w:b/>
          <w:bCs/>
          <w:i/>
          <w:iCs/>
          <w:color w:val="434D5A"/>
          <w:sz w:val="21"/>
          <w:szCs w:val="21"/>
          <w:lang w:eastAsia="ru-RU"/>
        </w:rPr>
        <w:t>Контакты</w:t>
      </w:r>
      <w:r w:rsidRPr="00E012CE">
        <w:rPr>
          <w:rFonts w:ascii="&amp;quot" w:eastAsia="Times New Roman" w:hAnsi="&amp;quot"/>
          <w:b/>
          <w:bCs/>
          <w:i/>
          <w:iCs/>
          <w:color w:val="434D5A"/>
          <w:sz w:val="21"/>
          <w:szCs w:val="21"/>
          <w:lang w:eastAsia="ru-RU"/>
        </w:rPr>
        <w:t xml:space="preserve"> </w:t>
      </w:r>
      <w:r w:rsidRPr="00CA3FD3">
        <w:rPr>
          <w:rFonts w:ascii="&amp;quot" w:eastAsia="Times New Roman" w:hAnsi="&amp;quot"/>
          <w:b/>
          <w:bCs/>
          <w:i/>
          <w:iCs/>
          <w:color w:val="434D5A"/>
          <w:sz w:val="21"/>
          <w:szCs w:val="21"/>
          <w:lang w:eastAsia="ru-RU"/>
        </w:rPr>
        <w:t>пресс</w:t>
      </w:r>
      <w:r w:rsidRPr="00E012CE">
        <w:rPr>
          <w:rFonts w:ascii="&amp;quot" w:eastAsia="Times New Roman" w:hAnsi="&amp;quot"/>
          <w:b/>
          <w:bCs/>
          <w:i/>
          <w:iCs/>
          <w:color w:val="434D5A"/>
          <w:sz w:val="21"/>
          <w:szCs w:val="21"/>
          <w:lang w:eastAsia="ru-RU"/>
        </w:rPr>
        <w:t>-</w:t>
      </w:r>
      <w:r w:rsidRPr="00CA3FD3">
        <w:rPr>
          <w:rFonts w:ascii="&amp;quot" w:eastAsia="Times New Roman" w:hAnsi="&amp;quot"/>
          <w:b/>
          <w:bCs/>
          <w:i/>
          <w:iCs/>
          <w:color w:val="434D5A"/>
          <w:sz w:val="21"/>
          <w:szCs w:val="21"/>
          <w:lang w:eastAsia="ru-RU"/>
        </w:rPr>
        <w:t>центра</w:t>
      </w:r>
      <w:r w:rsidRPr="00E012CE">
        <w:rPr>
          <w:rFonts w:ascii="&amp;quot" w:eastAsia="Times New Roman" w:hAnsi="&amp;quot"/>
          <w:b/>
          <w:bCs/>
          <w:i/>
          <w:iCs/>
          <w:color w:val="434D5A"/>
          <w:sz w:val="21"/>
          <w:szCs w:val="21"/>
          <w:lang w:eastAsia="ru-RU"/>
        </w:rPr>
        <w:t>:</w:t>
      </w:r>
    </w:p>
    <w:p w14:paraId="7F461B54" w14:textId="77777777" w:rsidR="0048323C" w:rsidRPr="00E012CE" w:rsidRDefault="00CA3FD3" w:rsidP="00CA3FD3">
      <w:pPr>
        <w:spacing w:after="0" w:line="360" w:lineRule="auto"/>
        <w:jc w:val="both"/>
        <w:rPr>
          <w:rFonts w:ascii="Times New Roman" w:eastAsia="Times New Roman" w:hAnsi="Times New Roman"/>
          <w:b/>
          <w:sz w:val="24"/>
          <w:szCs w:val="24"/>
          <w:lang w:eastAsia="ru-RU"/>
        </w:rPr>
      </w:pPr>
      <w:proofErr w:type="spellStart"/>
      <w:r w:rsidRPr="00CA3FD3">
        <w:rPr>
          <w:rFonts w:ascii="&amp;quot" w:eastAsia="Times New Roman" w:hAnsi="&amp;quot"/>
          <w:b/>
          <w:bCs/>
          <w:i/>
          <w:iCs/>
          <w:color w:val="434D5A"/>
          <w:sz w:val="21"/>
          <w:szCs w:val="21"/>
          <w:lang w:val="en-US" w:eastAsia="ru-RU"/>
        </w:rPr>
        <w:t>pressa</w:t>
      </w:r>
      <w:proofErr w:type="spellEnd"/>
      <w:r w:rsidRPr="00E012CE">
        <w:rPr>
          <w:rFonts w:ascii="&amp;quot" w:eastAsia="Times New Roman" w:hAnsi="&amp;quot"/>
          <w:b/>
          <w:bCs/>
          <w:i/>
          <w:iCs/>
          <w:color w:val="434D5A"/>
          <w:sz w:val="21"/>
          <w:szCs w:val="21"/>
          <w:lang w:eastAsia="ru-RU"/>
        </w:rPr>
        <w:t>@</w:t>
      </w:r>
      <w:proofErr w:type="spellStart"/>
      <w:r w:rsidRPr="00CA3FD3">
        <w:rPr>
          <w:rFonts w:ascii="&amp;quot" w:eastAsia="Times New Roman" w:hAnsi="&amp;quot"/>
          <w:b/>
          <w:bCs/>
          <w:i/>
          <w:iCs/>
          <w:color w:val="434D5A"/>
          <w:sz w:val="21"/>
          <w:szCs w:val="21"/>
          <w:lang w:val="en-US" w:eastAsia="ru-RU"/>
        </w:rPr>
        <w:t>efsd</w:t>
      </w:r>
      <w:proofErr w:type="spellEnd"/>
      <w:r w:rsidRPr="00E012CE">
        <w:rPr>
          <w:rFonts w:ascii="&amp;quot" w:eastAsia="Times New Roman" w:hAnsi="&amp;quot"/>
          <w:b/>
          <w:bCs/>
          <w:i/>
          <w:iCs/>
          <w:color w:val="434D5A"/>
          <w:sz w:val="21"/>
          <w:szCs w:val="21"/>
          <w:lang w:eastAsia="ru-RU"/>
        </w:rPr>
        <w:t>.</w:t>
      </w:r>
      <w:r w:rsidRPr="00CA3FD3">
        <w:rPr>
          <w:rFonts w:ascii="&amp;quot" w:eastAsia="Times New Roman" w:hAnsi="&amp;quot"/>
          <w:b/>
          <w:bCs/>
          <w:i/>
          <w:iCs/>
          <w:color w:val="434D5A"/>
          <w:sz w:val="21"/>
          <w:szCs w:val="21"/>
          <w:lang w:val="en-US" w:eastAsia="ru-RU"/>
        </w:rPr>
        <w:t>org</w:t>
      </w:r>
    </w:p>
    <w:p w14:paraId="47DF8E0D" w14:textId="48F08FF0" w:rsidR="0048323C" w:rsidRPr="00E012CE" w:rsidRDefault="0048323C" w:rsidP="00671AC9">
      <w:pPr>
        <w:spacing w:after="0" w:line="240" w:lineRule="auto"/>
        <w:jc w:val="both"/>
        <w:rPr>
          <w:rFonts w:ascii="Times New Roman" w:hAnsi="Times New Roman"/>
          <w:i/>
          <w:sz w:val="24"/>
          <w:szCs w:val="24"/>
        </w:rPr>
      </w:pPr>
    </w:p>
    <w:p w14:paraId="6659639C" w14:textId="77777777" w:rsidR="0046531A" w:rsidRPr="00E012CE" w:rsidRDefault="0046531A" w:rsidP="00671AC9">
      <w:pPr>
        <w:spacing w:after="0" w:line="240" w:lineRule="auto"/>
        <w:jc w:val="both"/>
        <w:rPr>
          <w:rFonts w:ascii="Times New Roman" w:hAnsi="Times New Roman"/>
          <w:b/>
          <w:i/>
          <w:sz w:val="24"/>
          <w:szCs w:val="24"/>
        </w:rPr>
      </w:pPr>
    </w:p>
    <w:p w14:paraId="11110A69" w14:textId="535AE701" w:rsidR="00CA3FD3" w:rsidRDefault="00354D14" w:rsidP="002E262E">
      <w:pPr>
        <w:spacing w:after="0" w:line="240" w:lineRule="auto"/>
        <w:jc w:val="both"/>
        <w:rPr>
          <w:rFonts w:ascii="Times New Roman" w:hAnsi="Times New Roman"/>
          <w:b/>
          <w:sz w:val="24"/>
          <w:szCs w:val="24"/>
          <w:lang w:val="en-GB"/>
        </w:rPr>
      </w:pPr>
      <w:r>
        <w:rPr>
          <w:rFonts w:ascii="Times New Roman" w:hAnsi="Times New Roman"/>
          <w:b/>
          <w:sz w:val="24"/>
          <w:szCs w:val="24"/>
          <w:lang w:val="en-US"/>
        </w:rPr>
        <w:t>International financial institutions and development agencies</w:t>
      </w:r>
      <w:r w:rsidR="00AD57C5" w:rsidRPr="00AD57C5">
        <w:rPr>
          <w:rFonts w:ascii="Times New Roman" w:hAnsi="Times New Roman"/>
          <w:b/>
          <w:sz w:val="24"/>
          <w:szCs w:val="24"/>
          <w:lang w:val="en-GB"/>
        </w:rPr>
        <w:t xml:space="preserve"> have</w:t>
      </w:r>
      <w:r w:rsidR="00DC20FD">
        <w:rPr>
          <w:rFonts w:ascii="Times New Roman" w:hAnsi="Times New Roman"/>
          <w:b/>
          <w:sz w:val="24"/>
          <w:szCs w:val="24"/>
          <w:lang w:val="en-GB"/>
        </w:rPr>
        <w:t xml:space="preserve"> realized</w:t>
      </w:r>
      <w:r>
        <w:rPr>
          <w:rFonts w:ascii="Times New Roman" w:hAnsi="Times New Roman"/>
          <w:b/>
          <w:sz w:val="24"/>
          <w:szCs w:val="24"/>
          <w:lang w:val="en-GB"/>
        </w:rPr>
        <w:t xml:space="preserve"> more than</w:t>
      </w:r>
      <w:r w:rsidR="00AD57C5" w:rsidRPr="00AD57C5">
        <w:rPr>
          <w:rFonts w:ascii="Times New Roman" w:hAnsi="Times New Roman"/>
          <w:b/>
          <w:sz w:val="24"/>
          <w:szCs w:val="24"/>
          <w:lang w:val="en-GB"/>
        </w:rPr>
        <w:t xml:space="preserve"> </w:t>
      </w:r>
      <w:r w:rsidR="00DC20FD">
        <w:rPr>
          <w:rFonts w:ascii="Times New Roman" w:hAnsi="Times New Roman"/>
          <w:b/>
          <w:sz w:val="24"/>
          <w:szCs w:val="24"/>
          <w:lang w:val="en-GB"/>
        </w:rPr>
        <w:t>3 800</w:t>
      </w:r>
      <w:r w:rsidR="00AD57C5">
        <w:rPr>
          <w:rFonts w:ascii="Times New Roman" w:hAnsi="Times New Roman"/>
          <w:b/>
          <w:sz w:val="24"/>
          <w:szCs w:val="24"/>
          <w:lang w:val="en-GB"/>
        </w:rPr>
        <w:t xml:space="preserve"> </w:t>
      </w:r>
      <w:r w:rsidR="00DC20FD">
        <w:rPr>
          <w:rFonts w:ascii="Times New Roman" w:hAnsi="Times New Roman"/>
          <w:b/>
          <w:sz w:val="24"/>
          <w:szCs w:val="24"/>
          <w:lang w:val="en-GB"/>
        </w:rPr>
        <w:t>sovereign financing operations in</w:t>
      </w:r>
      <w:r w:rsidR="00AD57C5" w:rsidRPr="00AD57C5">
        <w:rPr>
          <w:rFonts w:ascii="Times New Roman" w:hAnsi="Times New Roman"/>
          <w:b/>
          <w:sz w:val="24"/>
          <w:szCs w:val="24"/>
          <w:lang w:val="en-GB"/>
        </w:rPr>
        <w:t xml:space="preserve"> the Eurasian </w:t>
      </w:r>
      <w:r w:rsidR="00AD57C5">
        <w:rPr>
          <w:rFonts w:ascii="Times New Roman" w:hAnsi="Times New Roman"/>
          <w:b/>
          <w:sz w:val="24"/>
          <w:szCs w:val="24"/>
          <w:lang w:val="en-GB"/>
        </w:rPr>
        <w:t>region</w:t>
      </w:r>
      <w:r w:rsidR="00DC20FD">
        <w:rPr>
          <w:rFonts w:ascii="Times New Roman" w:hAnsi="Times New Roman"/>
          <w:b/>
          <w:sz w:val="24"/>
          <w:szCs w:val="24"/>
          <w:lang w:val="en-GB"/>
        </w:rPr>
        <w:t xml:space="preserve"> over the past 15</w:t>
      </w:r>
      <w:r w:rsidR="00046138">
        <w:rPr>
          <w:rFonts w:ascii="Times New Roman" w:hAnsi="Times New Roman"/>
          <w:b/>
          <w:sz w:val="24"/>
          <w:szCs w:val="24"/>
          <w:lang w:val="en-GB"/>
        </w:rPr>
        <w:t xml:space="preserve"> years </w:t>
      </w:r>
      <w:r>
        <w:rPr>
          <w:rFonts w:ascii="Times New Roman" w:hAnsi="Times New Roman"/>
          <w:b/>
          <w:sz w:val="24"/>
          <w:szCs w:val="24"/>
          <w:lang w:val="en-GB"/>
        </w:rPr>
        <w:t xml:space="preserve"> </w:t>
      </w:r>
    </w:p>
    <w:p w14:paraId="3CC0C550" w14:textId="77777777" w:rsidR="00AD57C5" w:rsidRPr="00AD57C5" w:rsidRDefault="00AD57C5" w:rsidP="002E262E">
      <w:pPr>
        <w:spacing w:after="0" w:line="240" w:lineRule="auto"/>
        <w:jc w:val="both"/>
        <w:rPr>
          <w:rFonts w:ascii="Times New Roman" w:hAnsi="Times New Roman"/>
          <w:b/>
          <w:i/>
          <w:sz w:val="24"/>
          <w:szCs w:val="24"/>
          <w:highlight w:val="yellow"/>
          <w:lang w:val="en-GB"/>
        </w:rPr>
      </w:pPr>
    </w:p>
    <w:p w14:paraId="3AE6A3FC" w14:textId="77777777" w:rsidR="00DC20FD" w:rsidRPr="00DC20FD" w:rsidRDefault="00DC20FD" w:rsidP="00DC20FD">
      <w:pPr>
        <w:spacing w:after="0" w:line="240" w:lineRule="auto"/>
        <w:jc w:val="both"/>
        <w:rPr>
          <w:rFonts w:ascii="Times New Roman" w:hAnsi="Times New Roman"/>
          <w:i/>
          <w:sz w:val="24"/>
          <w:szCs w:val="24"/>
          <w:lang w:val="en-GB"/>
        </w:rPr>
      </w:pPr>
      <w:r w:rsidRPr="00DC20FD">
        <w:rPr>
          <w:rFonts w:ascii="Times New Roman" w:hAnsi="Times New Roman"/>
          <w:i/>
          <w:sz w:val="24"/>
          <w:szCs w:val="24"/>
          <w:lang w:val="en-GB"/>
        </w:rPr>
        <w:t>In 2022, the EFSD launched a project to develop its own unique database of sovereign financing</w:t>
      </w:r>
    </w:p>
    <w:p w14:paraId="1CC17D6E" w14:textId="76FF9F84" w:rsidR="00661E68" w:rsidRDefault="00DC20FD" w:rsidP="00DC20FD">
      <w:pPr>
        <w:spacing w:after="0" w:line="240" w:lineRule="auto"/>
        <w:jc w:val="both"/>
        <w:rPr>
          <w:rFonts w:ascii="Times New Roman" w:hAnsi="Times New Roman"/>
          <w:i/>
          <w:sz w:val="24"/>
          <w:szCs w:val="24"/>
          <w:lang w:val="en-GB"/>
        </w:rPr>
      </w:pPr>
      <w:proofErr w:type="gramStart"/>
      <w:r w:rsidRPr="00DC20FD">
        <w:rPr>
          <w:rFonts w:ascii="Times New Roman" w:hAnsi="Times New Roman"/>
          <w:i/>
          <w:sz w:val="24"/>
          <w:szCs w:val="24"/>
          <w:lang w:val="en-GB"/>
        </w:rPr>
        <w:lastRenderedPageBreak/>
        <w:t>in</w:t>
      </w:r>
      <w:proofErr w:type="gramEnd"/>
      <w:r w:rsidRPr="00DC20FD">
        <w:rPr>
          <w:rFonts w:ascii="Times New Roman" w:hAnsi="Times New Roman"/>
          <w:i/>
          <w:sz w:val="24"/>
          <w:szCs w:val="24"/>
          <w:lang w:val="en-GB"/>
        </w:rPr>
        <w:t xml:space="preserve"> Eurasia.</w:t>
      </w:r>
      <w:r>
        <w:rPr>
          <w:rFonts w:ascii="Times New Roman" w:hAnsi="Times New Roman"/>
          <w:i/>
          <w:sz w:val="24"/>
          <w:szCs w:val="24"/>
          <w:lang w:val="en-GB"/>
        </w:rPr>
        <w:t xml:space="preserve"> SFD is </w:t>
      </w:r>
      <w:r w:rsidRPr="00DC20FD">
        <w:rPr>
          <w:rFonts w:ascii="Times New Roman" w:hAnsi="Times New Roman"/>
          <w:i/>
          <w:sz w:val="24"/>
          <w:szCs w:val="24"/>
          <w:lang w:val="en-GB"/>
        </w:rPr>
        <w:t>a unique analytic</w:t>
      </w:r>
      <w:r>
        <w:rPr>
          <w:rFonts w:ascii="Times New Roman" w:hAnsi="Times New Roman"/>
          <w:i/>
          <w:sz w:val="24"/>
          <w:szCs w:val="24"/>
          <w:lang w:val="en-GB"/>
        </w:rPr>
        <w:t xml:space="preserve">al product that aggregates data </w:t>
      </w:r>
      <w:r w:rsidRPr="00DC20FD">
        <w:rPr>
          <w:rFonts w:ascii="Times New Roman" w:hAnsi="Times New Roman"/>
          <w:i/>
          <w:sz w:val="24"/>
          <w:szCs w:val="24"/>
          <w:lang w:val="en-GB"/>
        </w:rPr>
        <w:t>on publicly available sovereign financing activities in the Eurasian</w:t>
      </w:r>
      <w:r>
        <w:rPr>
          <w:rFonts w:ascii="Times New Roman" w:hAnsi="Times New Roman"/>
          <w:i/>
          <w:sz w:val="24"/>
          <w:szCs w:val="24"/>
          <w:lang w:val="en-GB"/>
        </w:rPr>
        <w:t xml:space="preserve"> region.</w:t>
      </w:r>
      <w:r w:rsidR="00983CFB" w:rsidRPr="00983CFB">
        <w:rPr>
          <w:lang w:val="en-US"/>
        </w:rPr>
        <w:t xml:space="preserve"> </w:t>
      </w:r>
      <w:r w:rsidR="00983CFB" w:rsidRPr="00983CFB">
        <w:rPr>
          <w:rFonts w:ascii="Times New Roman" w:hAnsi="Times New Roman"/>
          <w:i/>
          <w:sz w:val="24"/>
          <w:szCs w:val="24"/>
          <w:lang w:val="en-GB"/>
        </w:rPr>
        <w:t xml:space="preserve">The EFSD is issuing </w:t>
      </w:r>
      <w:r w:rsidR="00983CFB">
        <w:rPr>
          <w:rFonts w:ascii="Times New Roman" w:hAnsi="Times New Roman"/>
          <w:i/>
          <w:sz w:val="24"/>
          <w:szCs w:val="24"/>
          <w:lang w:val="en-US"/>
        </w:rPr>
        <w:t>this</w:t>
      </w:r>
      <w:r w:rsidR="00983CFB">
        <w:rPr>
          <w:rFonts w:ascii="Times New Roman" w:hAnsi="Times New Roman"/>
          <w:i/>
          <w:sz w:val="24"/>
          <w:szCs w:val="24"/>
          <w:lang w:val="en-GB"/>
        </w:rPr>
        <w:t xml:space="preserve"> Working p</w:t>
      </w:r>
      <w:r w:rsidR="00983CFB" w:rsidRPr="00983CFB">
        <w:rPr>
          <w:rFonts w:ascii="Times New Roman" w:hAnsi="Times New Roman"/>
          <w:i/>
          <w:sz w:val="24"/>
          <w:szCs w:val="24"/>
          <w:lang w:val="en-GB"/>
        </w:rPr>
        <w:t xml:space="preserve">aper </w:t>
      </w:r>
      <w:r w:rsidR="00D12CD8">
        <w:rPr>
          <w:rFonts w:ascii="Times New Roman" w:hAnsi="Times New Roman"/>
          <w:i/>
          <w:sz w:val="24"/>
          <w:szCs w:val="24"/>
          <w:lang w:val="en-US"/>
        </w:rPr>
        <w:t xml:space="preserve">in order to </w:t>
      </w:r>
      <w:r w:rsidR="00D12CD8">
        <w:rPr>
          <w:rFonts w:ascii="Times New Roman" w:hAnsi="Times New Roman"/>
          <w:i/>
          <w:sz w:val="24"/>
          <w:szCs w:val="24"/>
          <w:lang w:val="en-GB"/>
        </w:rPr>
        <w:t>present</w:t>
      </w:r>
      <w:r w:rsidR="00983CFB" w:rsidRPr="00983CFB">
        <w:rPr>
          <w:rFonts w:ascii="Times New Roman" w:hAnsi="Times New Roman"/>
          <w:i/>
          <w:sz w:val="24"/>
          <w:szCs w:val="24"/>
          <w:lang w:val="en-GB"/>
        </w:rPr>
        <w:t xml:space="preserve"> th</w:t>
      </w:r>
      <w:r w:rsidR="00983CFB">
        <w:rPr>
          <w:rFonts w:ascii="Times New Roman" w:hAnsi="Times New Roman"/>
          <w:i/>
          <w:sz w:val="24"/>
          <w:szCs w:val="24"/>
          <w:lang w:val="en-GB"/>
        </w:rPr>
        <w:t>e</w:t>
      </w:r>
      <w:r w:rsidR="00983CFB" w:rsidRPr="00983CFB">
        <w:rPr>
          <w:rFonts w:ascii="Times New Roman" w:hAnsi="Times New Roman"/>
          <w:i/>
          <w:sz w:val="24"/>
          <w:szCs w:val="24"/>
          <w:lang w:val="en-GB"/>
        </w:rPr>
        <w:t xml:space="preserve"> </w:t>
      </w:r>
      <w:r w:rsidR="00983CFB">
        <w:rPr>
          <w:rFonts w:ascii="Times New Roman" w:hAnsi="Times New Roman"/>
          <w:i/>
          <w:sz w:val="24"/>
          <w:szCs w:val="24"/>
          <w:lang w:val="en-GB"/>
        </w:rPr>
        <w:t>SFD</w:t>
      </w:r>
      <w:r w:rsidR="00983CFB" w:rsidRPr="00983CFB">
        <w:rPr>
          <w:rFonts w:ascii="Times New Roman" w:hAnsi="Times New Roman"/>
          <w:i/>
          <w:sz w:val="24"/>
          <w:szCs w:val="24"/>
          <w:lang w:val="en-GB"/>
        </w:rPr>
        <w:t xml:space="preserve"> and its findings.</w:t>
      </w:r>
    </w:p>
    <w:p w14:paraId="33A1CFB1" w14:textId="77777777" w:rsidR="00AD57C5" w:rsidRPr="00E170D8" w:rsidRDefault="00AD57C5" w:rsidP="00E20DB0">
      <w:pPr>
        <w:spacing w:after="0" w:line="240" w:lineRule="auto"/>
        <w:jc w:val="both"/>
        <w:rPr>
          <w:rFonts w:ascii="Times New Roman" w:hAnsi="Times New Roman"/>
          <w:sz w:val="24"/>
          <w:szCs w:val="24"/>
          <w:lang w:val="en-GB"/>
        </w:rPr>
      </w:pPr>
    </w:p>
    <w:p w14:paraId="45F59D02" w14:textId="5B1EBA71" w:rsidR="00661E68" w:rsidRDefault="0058504C" w:rsidP="00DC20FD">
      <w:pPr>
        <w:shd w:val="clear" w:color="auto" w:fill="FFFFFF" w:themeFill="background1"/>
        <w:spacing w:after="120" w:line="240" w:lineRule="auto"/>
        <w:jc w:val="both"/>
        <w:rPr>
          <w:rFonts w:ascii="Times New Roman" w:hAnsi="Times New Roman"/>
          <w:sz w:val="24"/>
          <w:szCs w:val="24"/>
          <w:lang w:val="en-GB"/>
        </w:rPr>
      </w:pPr>
      <w:r w:rsidRPr="00A23ACD">
        <w:rPr>
          <w:rFonts w:ascii="Times New Roman" w:hAnsi="Times New Roman"/>
          <w:b/>
          <w:sz w:val="24"/>
          <w:szCs w:val="24"/>
          <w:lang w:val="en-GB"/>
        </w:rPr>
        <w:t xml:space="preserve">Moscow, </w:t>
      </w:r>
      <w:r w:rsidR="00A23ACD" w:rsidRPr="00A23ACD">
        <w:rPr>
          <w:rFonts w:ascii="Times New Roman" w:hAnsi="Times New Roman"/>
          <w:b/>
          <w:sz w:val="24"/>
          <w:szCs w:val="24"/>
          <w:lang w:val="en-US"/>
        </w:rPr>
        <w:t>February 1</w:t>
      </w:r>
      <w:r w:rsidR="00E711CD">
        <w:rPr>
          <w:rFonts w:ascii="Times New Roman" w:hAnsi="Times New Roman"/>
          <w:b/>
          <w:sz w:val="24"/>
          <w:szCs w:val="24"/>
        </w:rPr>
        <w:t>5</w:t>
      </w:r>
      <w:bookmarkStart w:id="0" w:name="_GoBack"/>
      <w:bookmarkEnd w:id="0"/>
      <w:r w:rsidR="00DC20FD" w:rsidRPr="00A23ACD">
        <w:rPr>
          <w:rFonts w:ascii="Times New Roman" w:hAnsi="Times New Roman"/>
          <w:b/>
          <w:sz w:val="24"/>
          <w:szCs w:val="24"/>
          <w:lang w:val="en-GB"/>
        </w:rPr>
        <w:t>, 2023</w:t>
      </w:r>
      <w:r w:rsidR="00E20DB0" w:rsidRPr="00A23ACD">
        <w:rPr>
          <w:rFonts w:ascii="Times New Roman" w:hAnsi="Times New Roman"/>
          <w:sz w:val="24"/>
          <w:szCs w:val="24"/>
          <w:lang w:val="en-GB"/>
        </w:rPr>
        <w:t>.</w:t>
      </w:r>
      <w:r w:rsidR="00E20DB0" w:rsidRPr="00E170D8">
        <w:rPr>
          <w:rFonts w:ascii="Times New Roman" w:hAnsi="Times New Roman"/>
          <w:sz w:val="24"/>
          <w:szCs w:val="24"/>
          <w:lang w:val="en-GB"/>
        </w:rPr>
        <w:t xml:space="preserve"> </w:t>
      </w:r>
      <w:r w:rsidR="00DC20FD" w:rsidRPr="00DC20FD">
        <w:rPr>
          <w:rFonts w:ascii="Times New Roman" w:hAnsi="Times New Roman"/>
          <w:sz w:val="24"/>
          <w:szCs w:val="24"/>
          <w:lang w:val="en-GB"/>
        </w:rPr>
        <w:t>The EFSD continues the series of wor</w:t>
      </w:r>
      <w:r w:rsidR="00DC20FD">
        <w:rPr>
          <w:rFonts w:ascii="Times New Roman" w:hAnsi="Times New Roman"/>
          <w:sz w:val="24"/>
          <w:szCs w:val="24"/>
          <w:lang w:val="en-GB"/>
        </w:rPr>
        <w:t xml:space="preserve">king papers with an analysis of </w:t>
      </w:r>
      <w:r w:rsidR="00DC20FD" w:rsidRPr="00DC20FD">
        <w:rPr>
          <w:rFonts w:ascii="Times New Roman" w:hAnsi="Times New Roman"/>
          <w:sz w:val="24"/>
          <w:szCs w:val="24"/>
          <w:lang w:val="en-GB"/>
        </w:rPr>
        <w:t>sovereign financing in the Eurasian region.</w:t>
      </w:r>
      <w:r w:rsidR="002E262E" w:rsidRPr="002E262E">
        <w:rPr>
          <w:lang w:val="en-US"/>
        </w:rPr>
        <w:t xml:space="preserve"> </w:t>
      </w:r>
      <w:r w:rsidR="00DC20FD" w:rsidRPr="00DC20FD">
        <w:rPr>
          <w:rFonts w:ascii="Times New Roman" w:hAnsi="Times New Roman"/>
          <w:sz w:val="24"/>
          <w:szCs w:val="24"/>
          <w:lang w:val="en-GB"/>
        </w:rPr>
        <w:t>The purpose of this Working Paper is to present SFD and its methodology, to provide a</w:t>
      </w:r>
      <w:r w:rsidR="00DC20FD">
        <w:rPr>
          <w:rFonts w:ascii="Times New Roman" w:hAnsi="Times New Roman"/>
          <w:sz w:val="24"/>
          <w:szCs w:val="24"/>
          <w:lang w:val="en-GB"/>
        </w:rPr>
        <w:t xml:space="preserve"> quantitative </w:t>
      </w:r>
      <w:r w:rsidR="00DC20FD" w:rsidRPr="00DC20FD">
        <w:rPr>
          <w:rFonts w:ascii="Times New Roman" w:hAnsi="Times New Roman"/>
          <w:sz w:val="24"/>
          <w:szCs w:val="24"/>
          <w:lang w:val="en-GB"/>
        </w:rPr>
        <w:t>and qualitative assessment of the wide range of sovereign fi</w:t>
      </w:r>
      <w:r w:rsidR="00DC20FD">
        <w:rPr>
          <w:rFonts w:ascii="Times New Roman" w:hAnsi="Times New Roman"/>
          <w:sz w:val="24"/>
          <w:szCs w:val="24"/>
          <w:lang w:val="en-GB"/>
        </w:rPr>
        <w:t xml:space="preserve">nancing by IFIs and development </w:t>
      </w:r>
      <w:r w:rsidR="003844D0">
        <w:rPr>
          <w:rFonts w:ascii="Times New Roman" w:hAnsi="Times New Roman"/>
          <w:sz w:val="24"/>
          <w:szCs w:val="24"/>
          <w:lang w:val="en-GB"/>
        </w:rPr>
        <w:t>agencies in 2008</w:t>
      </w:r>
      <w:r w:rsidR="00DC20FD" w:rsidRPr="00DC20FD">
        <w:rPr>
          <w:rFonts w:ascii="Times New Roman" w:hAnsi="Times New Roman"/>
          <w:sz w:val="24"/>
          <w:szCs w:val="24"/>
          <w:lang w:val="en-GB"/>
        </w:rPr>
        <w:t>–2022 in 11 Eurasian countries</w:t>
      </w:r>
      <w:r w:rsidR="003844D0">
        <w:rPr>
          <w:rFonts w:ascii="Times New Roman" w:hAnsi="Times New Roman"/>
          <w:sz w:val="24"/>
          <w:szCs w:val="24"/>
          <w:lang w:val="en-GB"/>
        </w:rPr>
        <w:t>.</w:t>
      </w:r>
    </w:p>
    <w:p w14:paraId="7A952A78" w14:textId="2C31582C" w:rsidR="00661E68" w:rsidRPr="00E372EA" w:rsidRDefault="003844D0" w:rsidP="00661E68">
      <w:pPr>
        <w:shd w:val="clear" w:color="auto" w:fill="FFFFFF" w:themeFill="background1"/>
        <w:spacing w:after="120" w:line="240" w:lineRule="auto"/>
        <w:jc w:val="both"/>
        <w:rPr>
          <w:rFonts w:ascii="Times New Roman" w:hAnsi="Times New Roman"/>
          <w:sz w:val="24"/>
          <w:szCs w:val="24"/>
          <w:lang w:val="en-GB"/>
        </w:rPr>
      </w:pPr>
      <w:r>
        <w:rPr>
          <w:rFonts w:ascii="Times New Roman" w:hAnsi="Times New Roman"/>
          <w:noProof/>
          <w:sz w:val="24"/>
          <w:szCs w:val="24"/>
          <w:lang w:eastAsia="ru-RU"/>
        </w:rPr>
        <w:drawing>
          <wp:inline distT="0" distB="0" distL="0" distR="0" wp14:anchorId="725ECD98" wp14:editId="7B2DEEDC">
            <wp:extent cx="5848350" cy="18954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8350" cy="1895475"/>
                    </a:xfrm>
                    <a:prstGeom prst="rect">
                      <a:avLst/>
                    </a:prstGeom>
                    <a:noFill/>
                    <a:ln>
                      <a:noFill/>
                    </a:ln>
                  </pic:spPr>
                </pic:pic>
              </a:graphicData>
            </a:graphic>
          </wp:inline>
        </w:drawing>
      </w:r>
    </w:p>
    <w:p w14:paraId="412DBB98" w14:textId="134C13A3" w:rsidR="003844D0" w:rsidRDefault="003844D0" w:rsidP="00661E68">
      <w:pPr>
        <w:shd w:val="clear" w:color="auto" w:fill="FFFFFF" w:themeFill="background1"/>
        <w:spacing w:after="120" w:line="240" w:lineRule="auto"/>
        <w:jc w:val="both"/>
        <w:rPr>
          <w:rFonts w:ascii="Times New Roman" w:hAnsi="Times New Roman"/>
          <w:sz w:val="24"/>
          <w:szCs w:val="24"/>
          <w:lang w:val="en-GB"/>
        </w:rPr>
      </w:pPr>
      <w:r w:rsidRPr="003844D0">
        <w:rPr>
          <w:rFonts w:ascii="Times New Roman" w:hAnsi="Times New Roman"/>
          <w:sz w:val="24"/>
          <w:szCs w:val="24"/>
          <w:lang w:val="en-GB"/>
        </w:rPr>
        <w:t xml:space="preserve">SFD is formed </w:t>
      </w:r>
      <w:proofErr w:type="gramStart"/>
      <w:r w:rsidRPr="003844D0">
        <w:rPr>
          <w:rFonts w:ascii="Times New Roman" w:hAnsi="Times New Roman"/>
          <w:sz w:val="24"/>
          <w:szCs w:val="24"/>
          <w:lang w:val="en-GB"/>
        </w:rPr>
        <w:t>on the basis of</w:t>
      </w:r>
      <w:proofErr w:type="gramEnd"/>
      <w:r w:rsidRPr="003844D0">
        <w:rPr>
          <w:rFonts w:ascii="Times New Roman" w:hAnsi="Times New Roman"/>
          <w:sz w:val="24"/>
          <w:szCs w:val="24"/>
          <w:lang w:val="en-GB"/>
        </w:rPr>
        <w:t xml:space="preserve"> comprehensive information from open sources, including the official websites of international financial institutions (IFIs), their reporting and other primary information. The data collection methodology allows the collection of data on a</w:t>
      </w:r>
      <w:r>
        <w:rPr>
          <w:rFonts w:ascii="Times New Roman" w:hAnsi="Times New Roman"/>
          <w:sz w:val="24"/>
          <w:szCs w:val="24"/>
          <w:lang w:val="en-GB"/>
        </w:rPr>
        <w:t xml:space="preserve"> wide range of sovereign financing</w:t>
      </w:r>
      <w:r w:rsidRPr="003844D0">
        <w:rPr>
          <w:rFonts w:ascii="Times New Roman" w:hAnsi="Times New Roman"/>
          <w:sz w:val="24"/>
          <w:szCs w:val="24"/>
          <w:lang w:val="en-GB"/>
        </w:rPr>
        <w:t>: stabilization loans, investment loans, grants and technical assistance projects. The focus on the Eurasian region distinguishes SFD from other existing databases.</w:t>
      </w:r>
    </w:p>
    <w:p w14:paraId="1110596E" w14:textId="77777777" w:rsidR="00EA6470" w:rsidRPr="00EA6470" w:rsidRDefault="003844D0" w:rsidP="00EA6470">
      <w:pPr>
        <w:shd w:val="clear" w:color="auto" w:fill="FFFFFF" w:themeFill="background1"/>
        <w:spacing w:after="120" w:line="240" w:lineRule="auto"/>
        <w:jc w:val="both"/>
        <w:rPr>
          <w:rFonts w:ascii="Times New Roman" w:hAnsi="Times New Roman"/>
          <w:sz w:val="24"/>
          <w:szCs w:val="24"/>
          <w:lang w:val="en-US"/>
        </w:rPr>
      </w:pPr>
      <w:r w:rsidRPr="003844D0">
        <w:rPr>
          <w:rFonts w:ascii="Times New Roman" w:hAnsi="Times New Roman"/>
          <w:sz w:val="24"/>
          <w:szCs w:val="24"/>
          <w:lang w:val="en-GB"/>
        </w:rPr>
        <w:t>About 3 900 sovereign financing operations were</w:t>
      </w:r>
      <w:r>
        <w:rPr>
          <w:rFonts w:ascii="Times New Roman" w:hAnsi="Times New Roman"/>
          <w:sz w:val="24"/>
          <w:szCs w:val="24"/>
          <w:lang w:val="en-GB"/>
        </w:rPr>
        <w:t xml:space="preserve"> included in the SFD, totalling </w:t>
      </w:r>
      <w:r w:rsidRPr="003844D0">
        <w:rPr>
          <w:rFonts w:ascii="Times New Roman" w:hAnsi="Times New Roman"/>
          <w:sz w:val="24"/>
          <w:szCs w:val="24"/>
          <w:lang w:val="en-GB"/>
        </w:rPr>
        <w:t xml:space="preserve">approximately $90 </w:t>
      </w:r>
      <w:proofErr w:type="spellStart"/>
      <w:r w:rsidRPr="003844D0">
        <w:rPr>
          <w:rFonts w:ascii="Times New Roman" w:hAnsi="Times New Roman"/>
          <w:sz w:val="24"/>
          <w:szCs w:val="24"/>
          <w:lang w:val="en-GB"/>
        </w:rPr>
        <w:t>bln</w:t>
      </w:r>
      <w:proofErr w:type="spellEnd"/>
      <w:r w:rsidRPr="003844D0">
        <w:rPr>
          <w:rFonts w:ascii="Times New Roman" w:hAnsi="Times New Roman"/>
          <w:sz w:val="24"/>
          <w:szCs w:val="24"/>
          <w:lang w:val="en-GB"/>
        </w:rPr>
        <w:t>. We recommend treating this figure a</w:t>
      </w:r>
      <w:r>
        <w:rPr>
          <w:rFonts w:ascii="Times New Roman" w:hAnsi="Times New Roman"/>
          <w:sz w:val="24"/>
          <w:szCs w:val="24"/>
          <w:lang w:val="en-GB"/>
        </w:rPr>
        <w:t xml:space="preserve">s a rough conservative estimate </w:t>
      </w:r>
      <w:r w:rsidRPr="003844D0">
        <w:rPr>
          <w:rFonts w:ascii="Times New Roman" w:hAnsi="Times New Roman"/>
          <w:sz w:val="24"/>
          <w:szCs w:val="24"/>
          <w:lang w:val="en-GB"/>
        </w:rPr>
        <w:t>due to the lack of public</w:t>
      </w:r>
      <w:r w:rsidR="00EA6470" w:rsidRPr="00EA6470">
        <w:rPr>
          <w:rFonts w:ascii="Times New Roman" w:hAnsi="Times New Roman"/>
          <w:sz w:val="24"/>
          <w:szCs w:val="24"/>
          <w:lang w:val="en-US"/>
        </w:rPr>
        <w:t>.</w:t>
      </w:r>
    </w:p>
    <w:p w14:paraId="28C9AAAB" w14:textId="0F7A39A3" w:rsidR="003844D0" w:rsidRDefault="00EA6470" w:rsidP="00EA6470">
      <w:pPr>
        <w:shd w:val="clear" w:color="auto" w:fill="FFFFFF" w:themeFill="background1"/>
        <w:spacing w:after="120" w:line="240" w:lineRule="auto"/>
        <w:jc w:val="both"/>
        <w:rPr>
          <w:rFonts w:ascii="Times New Roman" w:hAnsi="Times New Roman"/>
          <w:sz w:val="24"/>
          <w:szCs w:val="24"/>
          <w:lang w:val="en-GB"/>
        </w:rPr>
      </w:pPr>
      <w:r w:rsidRPr="00EA6470">
        <w:rPr>
          <w:rFonts w:ascii="Times New Roman" w:hAnsi="Times New Roman"/>
          <w:sz w:val="24"/>
          <w:szCs w:val="24"/>
          <w:lang w:val="en-GB"/>
        </w:rPr>
        <w:t xml:space="preserve">Approved financing boomed in 2009 ($8.6 </w:t>
      </w:r>
      <w:proofErr w:type="spellStart"/>
      <w:r w:rsidRPr="00EA6470">
        <w:rPr>
          <w:rFonts w:ascii="Times New Roman" w:hAnsi="Times New Roman"/>
          <w:sz w:val="24"/>
          <w:szCs w:val="24"/>
          <w:lang w:val="en-GB"/>
        </w:rPr>
        <w:t>bln</w:t>
      </w:r>
      <w:proofErr w:type="spellEnd"/>
      <w:r w:rsidRPr="00EA6470">
        <w:rPr>
          <w:rFonts w:ascii="Times New Roman" w:hAnsi="Times New Roman"/>
          <w:sz w:val="24"/>
          <w:szCs w:val="24"/>
          <w:lang w:val="en-GB"/>
        </w:rPr>
        <w:t>), 2015 (</w:t>
      </w:r>
      <w:r>
        <w:rPr>
          <w:rFonts w:ascii="Times New Roman" w:hAnsi="Times New Roman"/>
          <w:sz w:val="24"/>
          <w:szCs w:val="24"/>
          <w:lang w:val="en-GB"/>
        </w:rPr>
        <w:t xml:space="preserve">$8.7 </w:t>
      </w:r>
      <w:proofErr w:type="spellStart"/>
      <w:r>
        <w:rPr>
          <w:rFonts w:ascii="Times New Roman" w:hAnsi="Times New Roman"/>
          <w:sz w:val="24"/>
          <w:szCs w:val="24"/>
          <w:lang w:val="en-GB"/>
        </w:rPr>
        <w:t>bln</w:t>
      </w:r>
      <w:proofErr w:type="spellEnd"/>
      <w:r>
        <w:rPr>
          <w:rFonts w:ascii="Times New Roman" w:hAnsi="Times New Roman"/>
          <w:sz w:val="24"/>
          <w:szCs w:val="24"/>
          <w:lang w:val="en-GB"/>
        </w:rPr>
        <w:t xml:space="preserve">) and 2020 ($10.9 </w:t>
      </w:r>
      <w:proofErr w:type="spellStart"/>
      <w:r>
        <w:rPr>
          <w:rFonts w:ascii="Times New Roman" w:hAnsi="Times New Roman"/>
          <w:sz w:val="24"/>
          <w:szCs w:val="24"/>
          <w:lang w:val="en-GB"/>
        </w:rPr>
        <w:t>bln</w:t>
      </w:r>
      <w:proofErr w:type="spellEnd"/>
      <w:r>
        <w:rPr>
          <w:rFonts w:ascii="Times New Roman" w:hAnsi="Times New Roman"/>
          <w:sz w:val="24"/>
          <w:szCs w:val="24"/>
          <w:lang w:val="en-GB"/>
        </w:rPr>
        <w:t>).</w:t>
      </w:r>
      <w:r w:rsidRPr="00EA6470">
        <w:rPr>
          <w:rFonts w:ascii="Times New Roman" w:hAnsi="Times New Roman"/>
          <w:sz w:val="24"/>
          <w:szCs w:val="24"/>
          <w:lang w:val="en-US"/>
        </w:rPr>
        <w:t xml:space="preserve"> </w:t>
      </w:r>
      <w:r w:rsidRPr="00EA6470">
        <w:rPr>
          <w:rFonts w:ascii="Times New Roman" w:hAnsi="Times New Roman"/>
          <w:sz w:val="24"/>
          <w:szCs w:val="24"/>
          <w:lang w:val="en-GB"/>
        </w:rPr>
        <w:t xml:space="preserve">It </w:t>
      </w:r>
      <w:proofErr w:type="gramStart"/>
      <w:r w:rsidRPr="00EA6470">
        <w:rPr>
          <w:rFonts w:ascii="Times New Roman" w:hAnsi="Times New Roman"/>
          <w:sz w:val="24"/>
          <w:szCs w:val="24"/>
          <w:lang w:val="en-GB"/>
        </w:rPr>
        <w:t>can be attributed</w:t>
      </w:r>
      <w:proofErr w:type="gramEnd"/>
      <w:r w:rsidRPr="00EA6470">
        <w:rPr>
          <w:rFonts w:ascii="Times New Roman" w:hAnsi="Times New Roman"/>
          <w:sz w:val="24"/>
          <w:szCs w:val="24"/>
          <w:lang w:val="en-GB"/>
        </w:rPr>
        <w:t xml:space="preserve"> to global crisis in 2009 and regional crisis </w:t>
      </w:r>
      <w:r>
        <w:rPr>
          <w:rFonts w:ascii="Times New Roman" w:hAnsi="Times New Roman"/>
          <w:sz w:val="24"/>
          <w:szCs w:val="24"/>
          <w:lang w:val="en-GB"/>
        </w:rPr>
        <w:t>in 2015 and the COVID-19 crisis</w:t>
      </w:r>
      <w:r w:rsidRPr="00EA6470">
        <w:rPr>
          <w:rFonts w:ascii="Times New Roman" w:hAnsi="Times New Roman"/>
          <w:sz w:val="24"/>
          <w:szCs w:val="24"/>
          <w:lang w:val="en-US"/>
        </w:rPr>
        <w:t xml:space="preserve"> </w:t>
      </w:r>
      <w:r w:rsidRPr="00EA6470">
        <w:rPr>
          <w:rFonts w:ascii="Times New Roman" w:hAnsi="Times New Roman"/>
          <w:sz w:val="24"/>
          <w:szCs w:val="24"/>
          <w:lang w:val="en-GB"/>
        </w:rPr>
        <w:t>in 2020 that forced countries to take numerous response measures.</w:t>
      </w:r>
      <w:r w:rsidR="003844D0">
        <w:rPr>
          <w:rFonts w:ascii="Times New Roman" w:hAnsi="Times New Roman"/>
          <w:sz w:val="24"/>
          <w:szCs w:val="24"/>
          <w:lang w:val="en-GB"/>
        </w:rPr>
        <w:t xml:space="preserve"> </w:t>
      </w:r>
    </w:p>
    <w:p w14:paraId="1A10BEF3" w14:textId="568F89DC" w:rsidR="00EA6470" w:rsidRDefault="00EA6470" w:rsidP="00EA6470">
      <w:pPr>
        <w:shd w:val="clear" w:color="auto" w:fill="FFFFFF" w:themeFill="background1"/>
        <w:spacing w:after="120" w:line="240" w:lineRule="auto"/>
        <w:jc w:val="both"/>
        <w:rPr>
          <w:rFonts w:ascii="Times New Roman" w:hAnsi="Times New Roman"/>
          <w:sz w:val="24"/>
          <w:szCs w:val="24"/>
          <w:lang w:val="en-GB"/>
        </w:rPr>
      </w:pPr>
      <w:r>
        <w:rPr>
          <w:rFonts w:ascii="Times New Roman" w:hAnsi="Times New Roman"/>
          <w:noProof/>
          <w:sz w:val="24"/>
          <w:szCs w:val="24"/>
          <w:lang w:eastAsia="ru-RU"/>
        </w:rPr>
        <w:drawing>
          <wp:inline distT="0" distB="0" distL="0" distR="0" wp14:anchorId="124D2392" wp14:editId="60EBF129">
            <wp:extent cx="5848350" cy="19335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8350" cy="1933575"/>
                    </a:xfrm>
                    <a:prstGeom prst="rect">
                      <a:avLst/>
                    </a:prstGeom>
                    <a:noFill/>
                    <a:ln>
                      <a:noFill/>
                    </a:ln>
                  </pic:spPr>
                </pic:pic>
              </a:graphicData>
            </a:graphic>
          </wp:inline>
        </w:drawing>
      </w:r>
    </w:p>
    <w:p w14:paraId="076FA17A" w14:textId="160291F2" w:rsidR="003844D0" w:rsidRPr="006E132D" w:rsidRDefault="003844D0" w:rsidP="009C238D">
      <w:pPr>
        <w:shd w:val="clear" w:color="auto" w:fill="FFFFFF" w:themeFill="background1"/>
        <w:spacing w:after="120" w:line="240" w:lineRule="auto"/>
        <w:jc w:val="both"/>
        <w:rPr>
          <w:rFonts w:ascii="Times New Roman" w:hAnsi="Times New Roman"/>
          <w:sz w:val="24"/>
          <w:szCs w:val="24"/>
          <w:lang w:val="en-US"/>
        </w:rPr>
      </w:pPr>
      <w:r w:rsidRPr="003844D0">
        <w:rPr>
          <w:rFonts w:ascii="Times New Roman" w:hAnsi="Times New Roman"/>
          <w:sz w:val="24"/>
          <w:szCs w:val="24"/>
          <w:lang w:val="en-GB"/>
        </w:rPr>
        <w:t>Investment loans make up the bulk of operations in ter</w:t>
      </w:r>
      <w:r>
        <w:rPr>
          <w:rFonts w:ascii="Times New Roman" w:hAnsi="Times New Roman"/>
          <w:sz w:val="24"/>
          <w:szCs w:val="24"/>
          <w:lang w:val="en-GB"/>
        </w:rPr>
        <w:t xml:space="preserve">ms of approved financing during </w:t>
      </w:r>
      <w:r w:rsidRPr="003844D0">
        <w:rPr>
          <w:rFonts w:ascii="Times New Roman" w:hAnsi="Times New Roman"/>
          <w:sz w:val="24"/>
          <w:szCs w:val="24"/>
          <w:lang w:val="en-GB"/>
        </w:rPr>
        <w:t xml:space="preserve">the </w:t>
      </w:r>
      <w:proofErr w:type="spellStart"/>
      <w:r w:rsidRPr="003844D0">
        <w:rPr>
          <w:rFonts w:ascii="Times New Roman" w:hAnsi="Times New Roman"/>
          <w:sz w:val="24"/>
          <w:szCs w:val="24"/>
          <w:lang w:val="en-GB"/>
        </w:rPr>
        <w:t>analyzed</w:t>
      </w:r>
      <w:proofErr w:type="spellEnd"/>
      <w:r w:rsidRPr="003844D0">
        <w:rPr>
          <w:rFonts w:ascii="Times New Roman" w:hAnsi="Times New Roman"/>
          <w:sz w:val="24"/>
          <w:szCs w:val="24"/>
          <w:lang w:val="en-GB"/>
        </w:rPr>
        <w:t xml:space="preserve"> period.</w:t>
      </w:r>
      <w:r w:rsidR="009C238D" w:rsidRPr="009C238D">
        <w:rPr>
          <w:lang w:val="en-US"/>
        </w:rPr>
        <w:t xml:space="preserve"> </w:t>
      </w:r>
      <w:r w:rsidR="009C238D">
        <w:rPr>
          <w:rFonts w:ascii="Times New Roman" w:hAnsi="Times New Roman"/>
          <w:sz w:val="24"/>
          <w:szCs w:val="24"/>
          <w:lang w:val="en-GB"/>
        </w:rPr>
        <w:t>Among them are projects in</w:t>
      </w:r>
      <w:r w:rsidR="009C238D" w:rsidRPr="009C238D">
        <w:rPr>
          <w:rFonts w:ascii="Times New Roman" w:hAnsi="Times New Roman"/>
          <w:sz w:val="24"/>
          <w:szCs w:val="24"/>
          <w:lang w:val="en-GB"/>
        </w:rPr>
        <w:t xml:space="preserve"> key sectors such as energy and food security, infrastruct</w:t>
      </w:r>
      <w:r w:rsidR="009C238D">
        <w:rPr>
          <w:rFonts w:ascii="Times New Roman" w:hAnsi="Times New Roman"/>
          <w:sz w:val="24"/>
          <w:szCs w:val="24"/>
          <w:lang w:val="en-GB"/>
        </w:rPr>
        <w:t xml:space="preserve">ure development, healthcare and </w:t>
      </w:r>
      <w:r w:rsidR="009C238D" w:rsidRPr="009C238D">
        <w:rPr>
          <w:rFonts w:ascii="Times New Roman" w:hAnsi="Times New Roman"/>
          <w:sz w:val="24"/>
          <w:szCs w:val="24"/>
          <w:lang w:val="en-GB"/>
        </w:rPr>
        <w:t>digitalization</w:t>
      </w:r>
      <w:r w:rsidR="009C238D">
        <w:rPr>
          <w:rFonts w:ascii="Times New Roman" w:hAnsi="Times New Roman"/>
          <w:sz w:val="24"/>
          <w:szCs w:val="24"/>
          <w:lang w:val="en-GB"/>
        </w:rPr>
        <w:t>, etc.</w:t>
      </w:r>
    </w:p>
    <w:p w14:paraId="363F81B1" w14:textId="6FB9BDD9" w:rsidR="003844D0" w:rsidRDefault="003844D0" w:rsidP="003844D0">
      <w:pPr>
        <w:shd w:val="clear" w:color="auto" w:fill="FFFFFF" w:themeFill="background1"/>
        <w:spacing w:after="120" w:line="240" w:lineRule="auto"/>
        <w:jc w:val="both"/>
        <w:rPr>
          <w:rFonts w:ascii="Times New Roman" w:hAnsi="Times New Roman"/>
          <w:sz w:val="24"/>
          <w:szCs w:val="24"/>
          <w:lang w:val="en-GB"/>
        </w:rPr>
      </w:pPr>
      <w:r>
        <w:rPr>
          <w:rFonts w:ascii="Times New Roman" w:hAnsi="Times New Roman"/>
          <w:noProof/>
          <w:sz w:val="24"/>
          <w:szCs w:val="24"/>
          <w:lang w:eastAsia="ru-RU"/>
        </w:rPr>
        <w:lastRenderedPageBreak/>
        <w:drawing>
          <wp:inline distT="0" distB="0" distL="0" distR="0" wp14:anchorId="39FA7A36" wp14:editId="58953908">
            <wp:extent cx="5848350" cy="18859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8350" cy="1885950"/>
                    </a:xfrm>
                    <a:prstGeom prst="rect">
                      <a:avLst/>
                    </a:prstGeom>
                    <a:noFill/>
                    <a:ln>
                      <a:noFill/>
                    </a:ln>
                  </pic:spPr>
                </pic:pic>
              </a:graphicData>
            </a:graphic>
          </wp:inline>
        </w:drawing>
      </w:r>
    </w:p>
    <w:p w14:paraId="6883E362" w14:textId="72620387" w:rsidR="00661E68" w:rsidRDefault="003844D0" w:rsidP="003844D0">
      <w:pPr>
        <w:shd w:val="clear" w:color="auto" w:fill="FFFFFF" w:themeFill="background1"/>
        <w:spacing w:after="120" w:line="240" w:lineRule="auto"/>
        <w:jc w:val="both"/>
        <w:rPr>
          <w:rFonts w:ascii="Times New Roman" w:hAnsi="Times New Roman"/>
          <w:sz w:val="24"/>
          <w:szCs w:val="24"/>
          <w:lang w:val="en-GB"/>
        </w:rPr>
      </w:pPr>
      <w:r w:rsidRPr="003844D0">
        <w:rPr>
          <w:rFonts w:ascii="Times New Roman" w:hAnsi="Times New Roman"/>
          <w:sz w:val="24"/>
          <w:szCs w:val="24"/>
          <w:lang w:val="en-GB"/>
        </w:rPr>
        <w:t xml:space="preserve">The </w:t>
      </w:r>
      <w:proofErr w:type="gramStart"/>
      <w:r w:rsidRPr="003844D0">
        <w:rPr>
          <w:rFonts w:ascii="Times New Roman" w:hAnsi="Times New Roman"/>
          <w:sz w:val="24"/>
          <w:szCs w:val="24"/>
          <w:lang w:val="en-GB"/>
        </w:rPr>
        <w:t>largest amount have been approved by the WB, ADB</w:t>
      </w:r>
      <w:r>
        <w:rPr>
          <w:rFonts w:ascii="Times New Roman" w:hAnsi="Times New Roman"/>
          <w:sz w:val="24"/>
          <w:szCs w:val="24"/>
          <w:lang w:val="en-GB"/>
        </w:rPr>
        <w:t xml:space="preserve">, IMF, and EFSD, accounting for </w:t>
      </w:r>
      <w:r w:rsidRPr="003844D0">
        <w:rPr>
          <w:rFonts w:ascii="Times New Roman" w:hAnsi="Times New Roman"/>
          <w:sz w:val="24"/>
          <w:szCs w:val="24"/>
          <w:lang w:val="en-GB"/>
        </w:rPr>
        <w:t xml:space="preserve">almost 80% of the total during the </w:t>
      </w:r>
      <w:proofErr w:type="spellStart"/>
      <w:r w:rsidRPr="003844D0">
        <w:rPr>
          <w:rFonts w:ascii="Times New Roman" w:hAnsi="Times New Roman"/>
          <w:sz w:val="24"/>
          <w:szCs w:val="24"/>
          <w:lang w:val="en-GB"/>
        </w:rPr>
        <w:t>analyzed</w:t>
      </w:r>
      <w:proofErr w:type="spellEnd"/>
      <w:r w:rsidRPr="003844D0">
        <w:rPr>
          <w:rFonts w:ascii="Times New Roman" w:hAnsi="Times New Roman"/>
          <w:sz w:val="24"/>
          <w:szCs w:val="24"/>
          <w:lang w:val="en-GB"/>
        </w:rPr>
        <w:t xml:space="preserve"> period</w:t>
      </w:r>
      <w:proofErr w:type="gramEnd"/>
      <w:r w:rsidRPr="003844D0">
        <w:rPr>
          <w:rFonts w:ascii="Times New Roman" w:hAnsi="Times New Roman"/>
          <w:sz w:val="24"/>
          <w:szCs w:val="24"/>
          <w:lang w:val="en-GB"/>
        </w:rPr>
        <w:t>.</w:t>
      </w:r>
    </w:p>
    <w:p w14:paraId="352E3B9E" w14:textId="1DC35EA6" w:rsidR="006E132D" w:rsidRPr="006E132D" w:rsidRDefault="006E132D" w:rsidP="003844D0">
      <w:pPr>
        <w:shd w:val="clear" w:color="auto" w:fill="FFFFFF" w:themeFill="background1"/>
        <w:spacing w:after="120" w:line="240" w:lineRule="auto"/>
        <w:jc w:val="both"/>
        <w:rPr>
          <w:rFonts w:ascii="Times New Roman" w:eastAsia="SimSun" w:hAnsi="Times New Roman"/>
          <w:b/>
          <w:noProof/>
          <w:sz w:val="24"/>
          <w:szCs w:val="24"/>
          <w:lang w:val="en-US" w:eastAsia="ru-RU"/>
        </w:rPr>
      </w:pPr>
      <w:r w:rsidRPr="006E132D">
        <w:rPr>
          <w:rFonts w:ascii="Times New Roman" w:eastAsia="SimSun" w:hAnsi="Times New Roman"/>
          <w:b/>
          <w:noProof/>
          <w:sz w:val="24"/>
          <w:szCs w:val="24"/>
          <w:lang w:val="en-US" w:eastAsia="ru-RU"/>
        </w:rPr>
        <w:t>Figure. Total Approved Financing by Organization, $ bln</w:t>
      </w:r>
    </w:p>
    <w:p w14:paraId="39FF0DA8" w14:textId="2800DD00" w:rsidR="003844D0" w:rsidRPr="00E372EA" w:rsidRDefault="003844D0" w:rsidP="003844D0">
      <w:pPr>
        <w:shd w:val="clear" w:color="auto" w:fill="FFFFFF" w:themeFill="background1"/>
        <w:spacing w:after="120" w:line="240" w:lineRule="auto"/>
        <w:jc w:val="both"/>
        <w:rPr>
          <w:rFonts w:ascii="Times New Roman" w:hAnsi="Times New Roman"/>
          <w:sz w:val="24"/>
          <w:szCs w:val="24"/>
          <w:lang w:val="en-GB"/>
        </w:rPr>
      </w:pPr>
      <w:r>
        <w:rPr>
          <w:rFonts w:ascii="Times New Roman" w:hAnsi="Times New Roman"/>
          <w:noProof/>
          <w:sz w:val="24"/>
          <w:szCs w:val="24"/>
          <w:lang w:eastAsia="ru-RU"/>
        </w:rPr>
        <w:drawing>
          <wp:inline distT="0" distB="0" distL="0" distR="0" wp14:anchorId="57FCE978" wp14:editId="07B0E2FE">
            <wp:extent cx="5838825" cy="38766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8825" cy="3876675"/>
                    </a:xfrm>
                    <a:prstGeom prst="rect">
                      <a:avLst/>
                    </a:prstGeom>
                    <a:noFill/>
                    <a:ln>
                      <a:noFill/>
                    </a:ln>
                  </pic:spPr>
                </pic:pic>
              </a:graphicData>
            </a:graphic>
          </wp:inline>
        </w:drawing>
      </w:r>
    </w:p>
    <w:p w14:paraId="791E21A3" w14:textId="77B7B839" w:rsidR="001773F2" w:rsidRDefault="003844D0" w:rsidP="003844D0">
      <w:pPr>
        <w:shd w:val="clear" w:color="auto" w:fill="FFFFFF" w:themeFill="background1"/>
        <w:spacing w:after="120" w:line="240" w:lineRule="auto"/>
        <w:jc w:val="both"/>
        <w:rPr>
          <w:rFonts w:ascii="Times New Roman" w:hAnsi="Times New Roman"/>
          <w:sz w:val="24"/>
          <w:szCs w:val="24"/>
          <w:lang w:val="en-GB"/>
        </w:rPr>
      </w:pPr>
      <w:r w:rsidRPr="003844D0">
        <w:rPr>
          <w:rFonts w:ascii="Times New Roman" w:hAnsi="Times New Roman"/>
          <w:sz w:val="24"/>
          <w:szCs w:val="24"/>
          <w:lang w:val="en-GB"/>
        </w:rPr>
        <w:t>Uzbekistan is the leader (23.1%) in the total approved financ</w:t>
      </w:r>
      <w:r>
        <w:rPr>
          <w:rFonts w:ascii="Times New Roman" w:hAnsi="Times New Roman"/>
          <w:sz w:val="24"/>
          <w:szCs w:val="24"/>
          <w:lang w:val="en-GB"/>
        </w:rPr>
        <w:t xml:space="preserve">ing. It accounts for 541 </w:t>
      </w:r>
      <w:r w:rsidRPr="003844D0">
        <w:rPr>
          <w:rFonts w:ascii="Times New Roman" w:hAnsi="Times New Roman"/>
          <w:sz w:val="24"/>
          <w:szCs w:val="24"/>
          <w:lang w:val="en-GB"/>
        </w:rPr>
        <w:t xml:space="preserve">operations worth $20.9 </w:t>
      </w:r>
      <w:proofErr w:type="spellStart"/>
      <w:r w:rsidRPr="003844D0">
        <w:rPr>
          <w:rFonts w:ascii="Times New Roman" w:hAnsi="Times New Roman"/>
          <w:sz w:val="24"/>
          <w:szCs w:val="24"/>
          <w:lang w:val="en-GB"/>
        </w:rPr>
        <w:t>bln</w:t>
      </w:r>
      <w:proofErr w:type="spellEnd"/>
      <w:r w:rsidRPr="003844D0">
        <w:rPr>
          <w:rFonts w:ascii="Times New Roman" w:hAnsi="Times New Roman"/>
          <w:sz w:val="24"/>
          <w:szCs w:val="24"/>
          <w:lang w:val="en-GB"/>
        </w:rPr>
        <w:t>.</w:t>
      </w:r>
    </w:p>
    <w:p w14:paraId="5E234A8E" w14:textId="744348D7" w:rsidR="003844D0" w:rsidRPr="003844D0" w:rsidRDefault="003844D0" w:rsidP="003844D0">
      <w:pPr>
        <w:shd w:val="clear" w:color="auto" w:fill="FFFFFF" w:themeFill="background1"/>
        <w:spacing w:after="120" w:line="240" w:lineRule="auto"/>
        <w:jc w:val="both"/>
        <w:rPr>
          <w:rFonts w:ascii="Times New Roman" w:hAnsi="Times New Roman"/>
          <w:b/>
          <w:sz w:val="24"/>
          <w:szCs w:val="24"/>
          <w:lang w:val="en-GB"/>
        </w:rPr>
      </w:pPr>
      <w:r w:rsidRPr="003844D0">
        <w:rPr>
          <w:rFonts w:ascii="Times New Roman" w:hAnsi="Times New Roman"/>
          <w:b/>
          <w:sz w:val="24"/>
          <w:szCs w:val="24"/>
          <w:lang w:val="en-GB"/>
        </w:rPr>
        <w:t xml:space="preserve">Figure. </w:t>
      </w:r>
      <w:proofErr w:type="spellStart"/>
      <w:r w:rsidRPr="003844D0">
        <w:rPr>
          <w:rFonts w:ascii="Times New Roman" w:hAnsi="Times New Roman"/>
          <w:b/>
          <w:sz w:val="24"/>
          <w:szCs w:val="24"/>
          <w:lang w:val="en-GB"/>
        </w:rPr>
        <w:t>Committments</w:t>
      </w:r>
      <w:proofErr w:type="spellEnd"/>
      <w:r w:rsidRPr="003844D0">
        <w:rPr>
          <w:rFonts w:ascii="Times New Roman" w:hAnsi="Times New Roman"/>
          <w:b/>
          <w:sz w:val="24"/>
          <w:szCs w:val="24"/>
          <w:lang w:val="en-GB"/>
        </w:rPr>
        <w:t xml:space="preserve"> by Country (left) and Number of Operations Approved (right)</w:t>
      </w:r>
    </w:p>
    <w:p w14:paraId="2B577847" w14:textId="1422021C" w:rsidR="003844D0" w:rsidRPr="003844D0" w:rsidRDefault="003844D0" w:rsidP="003844D0">
      <w:pPr>
        <w:shd w:val="clear" w:color="auto" w:fill="FFFFFF" w:themeFill="background1"/>
        <w:spacing w:after="120" w:line="240" w:lineRule="auto"/>
        <w:jc w:val="both"/>
        <w:rPr>
          <w:rFonts w:ascii="Times New Roman" w:hAnsi="Times New Roman"/>
          <w:sz w:val="24"/>
          <w:szCs w:val="24"/>
          <w:lang w:val="en-GB"/>
        </w:rPr>
      </w:pPr>
      <w:r>
        <w:rPr>
          <w:rFonts w:ascii="Times New Roman" w:hAnsi="Times New Roman"/>
          <w:noProof/>
          <w:sz w:val="24"/>
          <w:szCs w:val="24"/>
          <w:lang w:eastAsia="ru-RU"/>
        </w:rPr>
        <w:lastRenderedPageBreak/>
        <w:drawing>
          <wp:inline distT="0" distB="0" distL="0" distR="0" wp14:anchorId="29ED0B91" wp14:editId="78349416">
            <wp:extent cx="5848350" cy="29432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8350" cy="2943225"/>
                    </a:xfrm>
                    <a:prstGeom prst="rect">
                      <a:avLst/>
                    </a:prstGeom>
                    <a:noFill/>
                    <a:ln>
                      <a:noFill/>
                    </a:ln>
                  </pic:spPr>
                </pic:pic>
              </a:graphicData>
            </a:graphic>
          </wp:inline>
        </w:drawing>
      </w:r>
    </w:p>
    <w:p w14:paraId="0B4A270A" w14:textId="766D07B7" w:rsidR="003844D0" w:rsidRDefault="003844D0" w:rsidP="003844D0">
      <w:pPr>
        <w:shd w:val="clear" w:color="auto" w:fill="FFFFFF" w:themeFill="background1"/>
        <w:spacing w:after="120" w:line="240" w:lineRule="auto"/>
        <w:jc w:val="both"/>
        <w:rPr>
          <w:rFonts w:ascii="Times New Roman" w:hAnsi="Times New Roman"/>
          <w:iCs/>
          <w:sz w:val="24"/>
          <w:szCs w:val="24"/>
          <w:lang w:val="en-US"/>
        </w:rPr>
      </w:pPr>
      <w:r w:rsidRPr="003844D0">
        <w:rPr>
          <w:rFonts w:ascii="Times New Roman" w:hAnsi="Times New Roman"/>
          <w:iCs/>
          <w:sz w:val="24"/>
          <w:szCs w:val="24"/>
          <w:lang w:val="en-US"/>
        </w:rPr>
        <w:t>Th</w:t>
      </w:r>
      <w:r>
        <w:rPr>
          <w:rFonts w:ascii="Times New Roman" w:hAnsi="Times New Roman"/>
          <w:iCs/>
          <w:sz w:val="24"/>
          <w:szCs w:val="24"/>
          <w:lang w:val="en-US"/>
        </w:rPr>
        <w:t xml:space="preserve">e SFD was presented both at the </w:t>
      </w:r>
      <w:r w:rsidRPr="003844D0">
        <w:rPr>
          <w:rFonts w:ascii="Times New Roman" w:hAnsi="Times New Roman"/>
          <w:iCs/>
          <w:sz w:val="24"/>
          <w:szCs w:val="24"/>
          <w:lang w:val="en-US"/>
        </w:rPr>
        <w:t>Ministries of Finance of the Russian Federation, the Repub</w:t>
      </w:r>
      <w:r>
        <w:rPr>
          <w:rFonts w:ascii="Times New Roman" w:hAnsi="Times New Roman"/>
          <w:iCs/>
          <w:sz w:val="24"/>
          <w:szCs w:val="24"/>
          <w:lang w:val="en-US"/>
        </w:rPr>
        <w:t xml:space="preserve">lic of Armenia, the Republic of </w:t>
      </w:r>
      <w:r w:rsidRPr="003844D0">
        <w:rPr>
          <w:rFonts w:ascii="Times New Roman" w:hAnsi="Times New Roman"/>
          <w:iCs/>
          <w:sz w:val="24"/>
          <w:szCs w:val="24"/>
          <w:lang w:val="en-US"/>
        </w:rPr>
        <w:t>Kazakhstan, the Kyrgyz Republic, the Republic of Tajikistan</w:t>
      </w:r>
      <w:r>
        <w:rPr>
          <w:rFonts w:ascii="Times New Roman" w:hAnsi="Times New Roman"/>
          <w:iCs/>
          <w:sz w:val="24"/>
          <w:szCs w:val="24"/>
          <w:lang w:val="en-US"/>
        </w:rPr>
        <w:t xml:space="preserve">, Belarus, and within the donor </w:t>
      </w:r>
      <w:r w:rsidRPr="003844D0">
        <w:rPr>
          <w:rFonts w:ascii="Times New Roman" w:hAnsi="Times New Roman"/>
          <w:iCs/>
          <w:sz w:val="24"/>
          <w:szCs w:val="24"/>
          <w:lang w:val="en-US"/>
        </w:rPr>
        <w:t>committees of Tajikistan, Kyrgyzstan, and Armenia.</w:t>
      </w:r>
      <w:r w:rsidR="00983CFB">
        <w:rPr>
          <w:rFonts w:ascii="Times New Roman" w:hAnsi="Times New Roman"/>
          <w:iCs/>
          <w:sz w:val="24"/>
          <w:szCs w:val="24"/>
          <w:lang w:val="en-US"/>
        </w:rPr>
        <w:t xml:space="preserve"> </w:t>
      </w:r>
      <w:r>
        <w:rPr>
          <w:rFonts w:ascii="Times New Roman" w:hAnsi="Times New Roman"/>
          <w:iCs/>
          <w:sz w:val="24"/>
          <w:szCs w:val="24"/>
          <w:lang w:val="en-US"/>
        </w:rPr>
        <w:t xml:space="preserve">The </w:t>
      </w:r>
      <w:proofErr w:type="gramStart"/>
      <w:r>
        <w:rPr>
          <w:rFonts w:ascii="Times New Roman" w:hAnsi="Times New Roman"/>
          <w:iCs/>
          <w:sz w:val="24"/>
          <w:szCs w:val="24"/>
          <w:lang w:val="en-US"/>
        </w:rPr>
        <w:t xml:space="preserve">initiative was </w:t>
      </w:r>
      <w:r w:rsidRPr="003844D0">
        <w:rPr>
          <w:rFonts w:ascii="Times New Roman" w:hAnsi="Times New Roman"/>
          <w:iCs/>
          <w:sz w:val="24"/>
          <w:szCs w:val="24"/>
          <w:lang w:val="en-US"/>
        </w:rPr>
        <w:t>welcomed by the Ministries of Finance of the EFSD member cou</w:t>
      </w:r>
      <w:r>
        <w:rPr>
          <w:rFonts w:ascii="Times New Roman" w:hAnsi="Times New Roman"/>
          <w:iCs/>
          <w:sz w:val="24"/>
          <w:szCs w:val="24"/>
          <w:lang w:val="en-US"/>
        </w:rPr>
        <w:t>ntries</w:t>
      </w:r>
      <w:proofErr w:type="gramEnd"/>
      <w:r>
        <w:rPr>
          <w:rFonts w:ascii="Times New Roman" w:hAnsi="Times New Roman"/>
          <w:iCs/>
          <w:sz w:val="24"/>
          <w:szCs w:val="24"/>
          <w:lang w:val="en-US"/>
        </w:rPr>
        <w:t xml:space="preserve">. </w:t>
      </w:r>
      <w:r w:rsidR="00983CFB">
        <w:rPr>
          <w:rFonts w:ascii="Times New Roman" w:hAnsi="Times New Roman"/>
          <w:iCs/>
          <w:sz w:val="24"/>
          <w:szCs w:val="24"/>
          <w:lang w:val="en-US"/>
        </w:rPr>
        <w:t>EFSD currently w</w:t>
      </w:r>
      <w:r w:rsidR="00983CFB" w:rsidRPr="00983CFB">
        <w:rPr>
          <w:rFonts w:ascii="Times New Roman" w:hAnsi="Times New Roman"/>
          <w:iCs/>
          <w:sz w:val="24"/>
          <w:szCs w:val="24"/>
          <w:lang w:val="en-US"/>
        </w:rPr>
        <w:t>ork</w:t>
      </w:r>
      <w:r w:rsidR="00983CFB">
        <w:rPr>
          <w:rFonts w:ascii="Times New Roman" w:hAnsi="Times New Roman"/>
          <w:iCs/>
          <w:sz w:val="24"/>
          <w:szCs w:val="24"/>
          <w:lang w:val="en-US"/>
        </w:rPr>
        <w:t>s</w:t>
      </w:r>
      <w:r w:rsidR="00983CFB" w:rsidRPr="00983CFB">
        <w:rPr>
          <w:rFonts w:ascii="Times New Roman" w:hAnsi="Times New Roman"/>
          <w:iCs/>
          <w:sz w:val="24"/>
          <w:szCs w:val="24"/>
          <w:lang w:val="en-US"/>
        </w:rPr>
        <w:t xml:space="preserve"> with government </w:t>
      </w:r>
      <w:r w:rsidR="00983CFB">
        <w:rPr>
          <w:rFonts w:ascii="Times New Roman" w:hAnsi="Times New Roman"/>
          <w:iCs/>
          <w:sz w:val="24"/>
          <w:szCs w:val="24"/>
          <w:lang w:val="en-US"/>
        </w:rPr>
        <w:t>authorities</w:t>
      </w:r>
      <w:r w:rsidR="00983CFB" w:rsidRPr="00983CFB">
        <w:rPr>
          <w:rFonts w:ascii="Times New Roman" w:hAnsi="Times New Roman"/>
          <w:iCs/>
          <w:sz w:val="24"/>
          <w:szCs w:val="24"/>
          <w:lang w:val="en-US"/>
        </w:rPr>
        <w:t xml:space="preserve"> on information exchange based on the SFD.</w:t>
      </w:r>
    </w:p>
    <w:p w14:paraId="2DF26FBD" w14:textId="206AA22D" w:rsidR="001773F2" w:rsidRPr="009D7865" w:rsidRDefault="009D7865" w:rsidP="009D7865">
      <w:pPr>
        <w:shd w:val="clear" w:color="auto" w:fill="FFFFFF" w:themeFill="background1"/>
        <w:spacing w:after="120" w:line="240" w:lineRule="auto"/>
        <w:jc w:val="both"/>
        <w:rPr>
          <w:rFonts w:ascii="Times New Roman" w:hAnsi="Times New Roman"/>
          <w:iCs/>
          <w:sz w:val="24"/>
          <w:szCs w:val="24"/>
          <w:lang w:val="en-US"/>
        </w:rPr>
      </w:pPr>
      <w:r w:rsidRPr="009D7865">
        <w:rPr>
          <w:rFonts w:ascii="Times New Roman" w:hAnsi="Times New Roman"/>
          <w:iCs/>
          <w:sz w:val="24"/>
          <w:szCs w:val="24"/>
          <w:lang w:val="en-US"/>
        </w:rPr>
        <w:t>The EFSD is open to cooperation with IFIs, national author</w:t>
      </w:r>
      <w:r>
        <w:rPr>
          <w:rFonts w:ascii="Times New Roman" w:hAnsi="Times New Roman"/>
          <w:iCs/>
          <w:sz w:val="24"/>
          <w:szCs w:val="24"/>
          <w:lang w:val="en-US"/>
        </w:rPr>
        <w:t xml:space="preserve">ities, experts, and academia on </w:t>
      </w:r>
      <w:r w:rsidRPr="009D7865">
        <w:rPr>
          <w:rFonts w:ascii="Times New Roman" w:hAnsi="Times New Roman"/>
          <w:iCs/>
          <w:sz w:val="24"/>
          <w:szCs w:val="24"/>
          <w:lang w:val="en-US"/>
        </w:rPr>
        <w:t>the matter of the Database’s development and deployment f</w:t>
      </w:r>
      <w:r>
        <w:rPr>
          <w:rFonts w:ascii="Times New Roman" w:hAnsi="Times New Roman"/>
          <w:iCs/>
          <w:sz w:val="24"/>
          <w:szCs w:val="24"/>
          <w:lang w:val="en-US"/>
        </w:rPr>
        <w:t xml:space="preserve">or various applied and academic </w:t>
      </w:r>
      <w:r w:rsidRPr="009D7865">
        <w:rPr>
          <w:rFonts w:ascii="Times New Roman" w:hAnsi="Times New Roman"/>
          <w:iCs/>
          <w:sz w:val="24"/>
          <w:szCs w:val="24"/>
          <w:lang w:val="en-US"/>
        </w:rPr>
        <w:t>purposes.</w:t>
      </w:r>
    </w:p>
    <w:p w14:paraId="48B56B6B" w14:textId="77777777" w:rsidR="003C684E" w:rsidRPr="00AD57C5" w:rsidRDefault="0058504C" w:rsidP="003C684E">
      <w:pPr>
        <w:spacing w:after="0" w:line="240" w:lineRule="auto"/>
        <w:jc w:val="both"/>
        <w:rPr>
          <w:rFonts w:ascii="Times New Roman" w:hAnsi="Times New Roman"/>
          <w:sz w:val="24"/>
          <w:szCs w:val="24"/>
          <w:lang w:val="en-GB"/>
        </w:rPr>
      </w:pPr>
      <w:r w:rsidRPr="00AD57C5">
        <w:rPr>
          <w:rFonts w:ascii="Times New Roman" w:hAnsi="Times New Roman"/>
          <w:sz w:val="24"/>
          <w:szCs w:val="24"/>
          <w:lang w:val="en-GB"/>
        </w:rPr>
        <w:t xml:space="preserve">The full text of the working paper is available </w:t>
      </w:r>
      <w:hyperlink r:id="rId17" w:history="1">
        <w:r w:rsidR="006B50F1" w:rsidRPr="00AD57C5">
          <w:rPr>
            <w:rStyle w:val="ac"/>
            <w:rFonts w:ascii="Times New Roman" w:hAnsi="Times New Roman"/>
            <w:sz w:val="24"/>
            <w:szCs w:val="24"/>
            <w:lang w:val="en-US"/>
          </w:rPr>
          <w:t>online</w:t>
        </w:r>
      </w:hyperlink>
      <w:r w:rsidRPr="00AD57C5">
        <w:rPr>
          <w:rFonts w:ascii="Times New Roman" w:hAnsi="Times New Roman"/>
          <w:sz w:val="24"/>
          <w:szCs w:val="24"/>
          <w:lang w:val="en-GB"/>
        </w:rPr>
        <w:t>.</w:t>
      </w:r>
    </w:p>
    <w:p w14:paraId="72E6C5D4" w14:textId="77777777" w:rsidR="003C684E" w:rsidRPr="00AD57C5" w:rsidRDefault="003C684E" w:rsidP="003C684E">
      <w:pPr>
        <w:spacing w:after="0" w:line="240" w:lineRule="auto"/>
        <w:jc w:val="both"/>
        <w:rPr>
          <w:rFonts w:ascii="Times New Roman" w:hAnsi="Times New Roman"/>
          <w:sz w:val="24"/>
          <w:szCs w:val="24"/>
          <w:lang w:val="en-GB"/>
        </w:rPr>
      </w:pPr>
    </w:p>
    <w:p w14:paraId="1A404DAE" w14:textId="77777777" w:rsidR="003C684E" w:rsidRPr="00AD57C5" w:rsidRDefault="0058504C" w:rsidP="003C684E">
      <w:pPr>
        <w:spacing w:after="0" w:line="240" w:lineRule="auto"/>
        <w:jc w:val="both"/>
        <w:rPr>
          <w:rFonts w:ascii="Times New Roman" w:hAnsi="Times New Roman"/>
          <w:sz w:val="24"/>
          <w:szCs w:val="24"/>
          <w:lang w:val="en-GB"/>
        </w:rPr>
      </w:pPr>
      <w:r w:rsidRPr="00AD57C5">
        <w:rPr>
          <w:rFonts w:ascii="Times New Roman" w:hAnsi="Times New Roman"/>
          <w:sz w:val="24"/>
          <w:szCs w:val="24"/>
          <w:lang w:val="en-GB"/>
        </w:rPr>
        <w:t xml:space="preserve">To access the Fund’s publications, please use this </w:t>
      </w:r>
      <w:hyperlink r:id="rId18" w:history="1">
        <w:r w:rsidRPr="00AD57C5">
          <w:rPr>
            <w:rStyle w:val="ac"/>
            <w:rFonts w:ascii="Times New Roman" w:hAnsi="Times New Roman"/>
            <w:sz w:val="24"/>
            <w:szCs w:val="24"/>
            <w:lang w:val="en-GB"/>
          </w:rPr>
          <w:t>link.</w:t>
        </w:r>
      </w:hyperlink>
    </w:p>
    <w:p w14:paraId="2FF0C2D6" w14:textId="77777777" w:rsidR="003C684E" w:rsidRPr="00AD57C5" w:rsidRDefault="003C684E" w:rsidP="003C684E">
      <w:pPr>
        <w:spacing w:after="0" w:line="240" w:lineRule="auto"/>
        <w:jc w:val="both"/>
        <w:rPr>
          <w:rFonts w:ascii="Times New Roman" w:hAnsi="Times New Roman"/>
          <w:sz w:val="24"/>
          <w:szCs w:val="24"/>
          <w:lang w:val="en-GB"/>
        </w:rPr>
      </w:pPr>
    </w:p>
    <w:p w14:paraId="426F4F2E" w14:textId="280E1AF7" w:rsidR="00CA3FD3" w:rsidRPr="00AD57C5" w:rsidRDefault="00354D14" w:rsidP="00CA3FD3">
      <w:pPr>
        <w:spacing w:after="375" w:line="375" w:lineRule="atLeast"/>
        <w:rPr>
          <w:rFonts w:ascii="&amp;quot" w:eastAsia="Times New Roman" w:hAnsi="&amp;quot"/>
          <w:color w:val="434D5A"/>
          <w:sz w:val="21"/>
          <w:szCs w:val="21"/>
          <w:lang w:val="en-US" w:eastAsia="ru-RU"/>
        </w:rPr>
      </w:pPr>
      <w:r>
        <w:rPr>
          <w:rFonts w:ascii="&amp;quot" w:eastAsia="Times New Roman" w:hAnsi="&amp;quot"/>
          <w:b/>
          <w:bCs/>
          <w:i/>
          <w:iCs/>
          <w:color w:val="434D5A"/>
          <w:sz w:val="21"/>
          <w:szCs w:val="21"/>
          <w:lang w:val="en-US" w:eastAsia="ru-RU"/>
        </w:rPr>
        <w:t>A</w:t>
      </w:r>
      <w:r w:rsidR="0058504C" w:rsidRPr="00AD57C5">
        <w:rPr>
          <w:rFonts w:ascii="&amp;quot" w:eastAsia="Times New Roman" w:hAnsi="&amp;quot"/>
          <w:b/>
          <w:bCs/>
          <w:i/>
          <w:iCs/>
          <w:color w:val="434D5A"/>
          <w:sz w:val="21"/>
          <w:szCs w:val="21"/>
          <w:lang w:val="en-US" w:eastAsia="ru-RU"/>
        </w:rPr>
        <w:t>dditional Information:</w:t>
      </w:r>
      <w:r w:rsidR="0058504C" w:rsidRPr="00AD57C5">
        <w:rPr>
          <w:rFonts w:ascii="&amp;quot" w:eastAsia="Times New Roman" w:hAnsi="&amp;quot"/>
          <w:color w:val="434D5A"/>
          <w:sz w:val="21"/>
          <w:szCs w:val="21"/>
          <w:lang w:val="en-US" w:eastAsia="ru-RU"/>
        </w:rPr>
        <w:t xml:space="preserve"> </w:t>
      </w:r>
    </w:p>
    <w:p w14:paraId="32BD6D12" w14:textId="77777777" w:rsidR="00354D14" w:rsidRDefault="00CA3FD3" w:rsidP="00CA3FD3">
      <w:pPr>
        <w:spacing w:after="375" w:line="375" w:lineRule="atLeast"/>
        <w:rPr>
          <w:rFonts w:ascii="&amp;quot" w:eastAsia="Times New Roman" w:hAnsi="&amp;quot"/>
          <w:color w:val="434D5A"/>
          <w:sz w:val="21"/>
          <w:szCs w:val="21"/>
          <w:lang w:val="en-US" w:eastAsia="ru-RU"/>
        </w:rPr>
      </w:pPr>
      <w:r w:rsidRPr="00AD57C5">
        <w:rPr>
          <w:rFonts w:ascii="&amp;quot" w:eastAsia="Times New Roman" w:hAnsi="&amp;quot"/>
          <w:i/>
          <w:iCs/>
          <w:color w:val="434D5A"/>
          <w:sz w:val="21"/>
          <w:szCs w:val="21"/>
          <w:lang w:val="en-US" w:eastAsia="ru-RU"/>
        </w:rPr>
        <w:t xml:space="preserve">The Eurasian Fund for Stabilization and Development (EFSD) </w:t>
      </w:r>
      <w:proofErr w:type="gramStart"/>
      <w:r w:rsidRPr="00AD57C5">
        <w:rPr>
          <w:rFonts w:ascii="&amp;quot" w:eastAsia="Times New Roman" w:hAnsi="&amp;quot"/>
          <w:i/>
          <w:iCs/>
          <w:color w:val="434D5A"/>
          <w:sz w:val="21"/>
          <w:szCs w:val="21"/>
          <w:lang w:val="en-US" w:eastAsia="ru-RU"/>
        </w:rPr>
        <w:t>was formed</w:t>
      </w:r>
      <w:proofErr w:type="gramEnd"/>
      <w:r w:rsidRPr="00AD57C5">
        <w:rPr>
          <w:rFonts w:ascii="&amp;quot" w:eastAsia="Times New Roman" w:hAnsi="&amp;quot"/>
          <w:i/>
          <w:iCs/>
          <w:color w:val="434D5A"/>
          <w:sz w:val="21"/>
          <w:szCs w:val="21"/>
          <w:lang w:val="en-US" w:eastAsia="ru-RU"/>
        </w:rPr>
        <w:t xml:space="preserve"> on 9 June 2009 by the governments of the same six countries. The EFSD assists its member states in overcoming the consequences of the global financial crisis, ensuring their economic and financial stability, and f</w:t>
      </w:r>
      <w:r w:rsidR="00354D14">
        <w:rPr>
          <w:rFonts w:ascii="&amp;quot" w:eastAsia="Times New Roman" w:hAnsi="&amp;quot"/>
          <w:i/>
          <w:iCs/>
          <w:color w:val="434D5A"/>
          <w:sz w:val="21"/>
          <w:szCs w:val="21"/>
          <w:lang w:val="en-US" w:eastAsia="ru-RU"/>
        </w:rPr>
        <w:t xml:space="preserve">ostering integration in the </w:t>
      </w:r>
      <w:proofErr w:type="spellStart"/>
      <w:r w:rsidR="00354D14">
        <w:rPr>
          <w:rFonts w:ascii="&amp;quot" w:eastAsia="Times New Roman" w:hAnsi="&amp;quot"/>
          <w:i/>
          <w:iCs/>
          <w:color w:val="434D5A"/>
          <w:sz w:val="21"/>
          <w:szCs w:val="21"/>
          <w:lang w:val="en-US" w:eastAsia="ru-RU"/>
        </w:rPr>
        <w:t>reg</w:t>
      </w:r>
      <w:r w:rsidRPr="00AD57C5">
        <w:rPr>
          <w:rFonts w:ascii="&amp;quot" w:eastAsia="Times New Roman" w:hAnsi="&amp;quot"/>
          <w:i/>
          <w:iCs/>
          <w:color w:val="434D5A"/>
          <w:sz w:val="21"/>
          <w:szCs w:val="21"/>
          <w:lang w:val="en-US" w:eastAsia="ru-RU"/>
        </w:rPr>
        <w:t>on</w:t>
      </w:r>
      <w:proofErr w:type="spellEnd"/>
      <w:r w:rsidRPr="00AD57C5">
        <w:rPr>
          <w:rFonts w:ascii="&amp;quot" w:eastAsia="Times New Roman" w:hAnsi="&amp;quot"/>
          <w:i/>
          <w:iCs/>
          <w:color w:val="434D5A"/>
          <w:sz w:val="21"/>
          <w:szCs w:val="21"/>
          <w:lang w:val="en-US" w:eastAsia="ru-RU"/>
        </w:rPr>
        <w:t>.</w:t>
      </w:r>
    </w:p>
    <w:p w14:paraId="2437A28E" w14:textId="58BBABDF" w:rsidR="00CA3FD3" w:rsidRPr="00354D14" w:rsidRDefault="00CA3FD3" w:rsidP="00CA3FD3">
      <w:pPr>
        <w:spacing w:after="375" w:line="375" w:lineRule="atLeast"/>
        <w:rPr>
          <w:rFonts w:ascii="&amp;quot" w:eastAsia="Times New Roman" w:hAnsi="&amp;quot"/>
          <w:color w:val="434D5A"/>
          <w:sz w:val="21"/>
          <w:szCs w:val="21"/>
          <w:lang w:val="en-US" w:eastAsia="ru-RU"/>
        </w:rPr>
      </w:pPr>
      <w:r w:rsidRPr="00CA3FD3">
        <w:rPr>
          <w:rFonts w:ascii="&amp;quot" w:eastAsia="Times New Roman" w:hAnsi="&amp;quot"/>
          <w:i/>
          <w:iCs/>
          <w:color w:val="434D5A"/>
          <w:sz w:val="21"/>
          <w:szCs w:val="21"/>
          <w:lang w:val="en-US" w:eastAsia="ru-RU"/>
        </w:rPr>
        <w:t>The EFSD Media Centre:</w:t>
      </w:r>
    </w:p>
    <w:p w14:paraId="0563F2E3" w14:textId="77777777" w:rsidR="00CA3FD3" w:rsidRPr="00CA3FD3" w:rsidRDefault="00E711CD" w:rsidP="00CA3FD3">
      <w:pPr>
        <w:spacing w:after="375" w:line="375" w:lineRule="atLeast"/>
        <w:rPr>
          <w:rFonts w:ascii="&amp;quot" w:eastAsia="Times New Roman" w:hAnsi="&amp;quot"/>
          <w:i/>
          <w:iCs/>
          <w:color w:val="434D5A"/>
          <w:sz w:val="21"/>
          <w:szCs w:val="21"/>
          <w:lang w:val="en-US" w:eastAsia="ru-RU"/>
        </w:rPr>
      </w:pPr>
      <w:hyperlink r:id="rId19" w:history="1">
        <w:r w:rsidR="00CA3FD3" w:rsidRPr="00CA3FD3">
          <w:rPr>
            <w:rStyle w:val="ac"/>
            <w:rFonts w:ascii="&amp;quot" w:eastAsia="Times New Roman" w:hAnsi="&amp;quot"/>
            <w:i/>
            <w:iCs/>
            <w:sz w:val="21"/>
            <w:szCs w:val="21"/>
            <w:lang w:val="en-US" w:eastAsia="ru-RU"/>
          </w:rPr>
          <w:t>pressa@efsd.org</w:t>
        </w:r>
      </w:hyperlink>
    </w:p>
    <w:p w14:paraId="6669A503" w14:textId="77777777" w:rsidR="003C684E" w:rsidRPr="00CA3FD3" w:rsidRDefault="003C684E" w:rsidP="00CA3FD3">
      <w:pPr>
        <w:spacing w:after="375" w:line="375" w:lineRule="atLeast"/>
        <w:rPr>
          <w:rFonts w:ascii="Times New Roman" w:hAnsi="Times New Roman"/>
          <w:sz w:val="24"/>
          <w:szCs w:val="24"/>
          <w:lang w:val="en-US"/>
        </w:rPr>
      </w:pPr>
    </w:p>
    <w:sectPr w:rsidR="003C684E" w:rsidRPr="00CA3FD3" w:rsidSect="006B4CC5">
      <w:pgSz w:w="11906" w:h="16838"/>
      <w:pgMar w:top="993" w:right="99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useo Sans Cyrl 300">
    <w:panose1 w:val="00000000000000000000"/>
    <w:charset w:val="00"/>
    <w:family w:val="modern"/>
    <w:notTrueType/>
    <w:pitch w:val="variable"/>
    <w:sig w:usb0="00000207" w:usb1="00000001" w:usb2="00000000" w:usb3="00000000" w:csb0="00000097"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36E"/>
    <w:rsid w:val="000034EE"/>
    <w:rsid w:val="00006539"/>
    <w:rsid w:val="00007B7F"/>
    <w:rsid w:val="000154D4"/>
    <w:rsid w:val="000262B7"/>
    <w:rsid w:val="0004162E"/>
    <w:rsid w:val="0004593E"/>
    <w:rsid w:val="00046138"/>
    <w:rsid w:val="00071752"/>
    <w:rsid w:val="000733B2"/>
    <w:rsid w:val="00077307"/>
    <w:rsid w:val="00083B1E"/>
    <w:rsid w:val="000A7505"/>
    <w:rsid w:val="000C30F0"/>
    <w:rsid w:val="000D47FD"/>
    <w:rsid w:val="000E2D66"/>
    <w:rsid w:val="000F4F73"/>
    <w:rsid w:val="0010425F"/>
    <w:rsid w:val="00107ACA"/>
    <w:rsid w:val="001234FB"/>
    <w:rsid w:val="00123E11"/>
    <w:rsid w:val="001337FD"/>
    <w:rsid w:val="00134A09"/>
    <w:rsid w:val="00141BC7"/>
    <w:rsid w:val="00154A22"/>
    <w:rsid w:val="00162941"/>
    <w:rsid w:val="001667AC"/>
    <w:rsid w:val="0016745D"/>
    <w:rsid w:val="001773F2"/>
    <w:rsid w:val="001777BA"/>
    <w:rsid w:val="001841F7"/>
    <w:rsid w:val="00184282"/>
    <w:rsid w:val="00192909"/>
    <w:rsid w:val="001A4391"/>
    <w:rsid w:val="001A7D60"/>
    <w:rsid w:val="001B082E"/>
    <w:rsid w:val="001B3AC4"/>
    <w:rsid w:val="001C0674"/>
    <w:rsid w:val="001C31D7"/>
    <w:rsid w:val="001D7CFD"/>
    <w:rsid w:val="001E0119"/>
    <w:rsid w:val="001E087E"/>
    <w:rsid w:val="001E628F"/>
    <w:rsid w:val="00201E78"/>
    <w:rsid w:val="002041CC"/>
    <w:rsid w:val="00207A88"/>
    <w:rsid w:val="00251E74"/>
    <w:rsid w:val="0025370B"/>
    <w:rsid w:val="002550FB"/>
    <w:rsid w:val="0026442E"/>
    <w:rsid w:val="00274605"/>
    <w:rsid w:val="0028408C"/>
    <w:rsid w:val="002865C9"/>
    <w:rsid w:val="002A08A9"/>
    <w:rsid w:val="002A427A"/>
    <w:rsid w:val="002B2D33"/>
    <w:rsid w:val="002B444A"/>
    <w:rsid w:val="002C27F7"/>
    <w:rsid w:val="002C797F"/>
    <w:rsid w:val="002D0159"/>
    <w:rsid w:val="002D03E3"/>
    <w:rsid w:val="002D14F9"/>
    <w:rsid w:val="002E262E"/>
    <w:rsid w:val="002E68F3"/>
    <w:rsid w:val="002E7627"/>
    <w:rsid w:val="0030298B"/>
    <w:rsid w:val="003034D7"/>
    <w:rsid w:val="00321A14"/>
    <w:rsid w:val="00321CBA"/>
    <w:rsid w:val="00322D20"/>
    <w:rsid w:val="00333AD9"/>
    <w:rsid w:val="0034486F"/>
    <w:rsid w:val="0035362F"/>
    <w:rsid w:val="00354D14"/>
    <w:rsid w:val="00356E77"/>
    <w:rsid w:val="00373445"/>
    <w:rsid w:val="0037605C"/>
    <w:rsid w:val="003844D0"/>
    <w:rsid w:val="00384737"/>
    <w:rsid w:val="00385936"/>
    <w:rsid w:val="0039152C"/>
    <w:rsid w:val="00394FF7"/>
    <w:rsid w:val="00397E7B"/>
    <w:rsid w:val="003A7F99"/>
    <w:rsid w:val="003C2474"/>
    <w:rsid w:val="003C27AE"/>
    <w:rsid w:val="003C5911"/>
    <w:rsid w:val="003C684E"/>
    <w:rsid w:val="003C6C1E"/>
    <w:rsid w:val="003D5643"/>
    <w:rsid w:val="003E0BF4"/>
    <w:rsid w:val="003F2BB9"/>
    <w:rsid w:val="003F5F6A"/>
    <w:rsid w:val="0040082D"/>
    <w:rsid w:val="004167C2"/>
    <w:rsid w:val="0042420A"/>
    <w:rsid w:val="00424E33"/>
    <w:rsid w:val="00425044"/>
    <w:rsid w:val="00425E24"/>
    <w:rsid w:val="00443657"/>
    <w:rsid w:val="00452B95"/>
    <w:rsid w:val="00457FF8"/>
    <w:rsid w:val="00462884"/>
    <w:rsid w:val="00462E19"/>
    <w:rsid w:val="0046531A"/>
    <w:rsid w:val="00477A60"/>
    <w:rsid w:val="0048323C"/>
    <w:rsid w:val="004845BA"/>
    <w:rsid w:val="00487E92"/>
    <w:rsid w:val="004B2DC1"/>
    <w:rsid w:val="004B3715"/>
    <w:rsid w:val="004B43DD"/>
    <w:rsid w:val="004E6731"/>
    <w:rsid w:val="004F436E"/>
    <w:rsid w:val="00534989"/>
    <w:rsid w:val="00536149"/>
    <w:rsid w:val="005418A1"/>
    <w:rsid w:val="005510F9"/>
    <w:rsid w:val="00551DEB"/>
    <w:rsid w:val="0058504C"/>
    <w:rsid w:val="005B3C61"/>
    <w:rsid w:val="005B3E80"/>
    <w:rsid w:val="005C386E"/>
    <w:rsid w:val="005F305B"/>
    <w:rsid w:val="005F4680"/>
    <w:rsid w:val="005F5EA7"/>
    <w:rsid w:val="006041BC"/>
    <w:rsid w:val="006278A3"/>
    <w:rsid w:val="00634E88"/>
    <w:rsid w:val="00637C93"/>
    <w:rsid w:val="00645B51"/>
    <w:rsid w:val="00661E68"/>
    <w:rsid w:val="0066537A"/>
    <w:rsid w:val="00671AC9"/>
    <w:rsid w:val="006A3735"/>
    <w:rsid w:val="006B4CC5"/>
    <w:rsid w:val="006B50B9"/>
    <w:rsid w:val="006B50F1"/>
    <w:rsid w:val="006C3E04"/>
    <w:rsid w:val="006C5A35"/>
    <w:rsid w:val="006C748B"/>
    <w:rsid w:val="006D2549"/>
    <w:rsid w:val="006D288A"/>
    <w:rsid w:val="006E132D"/>
    <w:rsid w:val="006F4526"/>
    <w:rsid w:val="00703942"/>
    <w:rsid w:val="0070524E"/>
    <w:rsid w:val="00705409"/>
    <w:rsid w:val="0070641C"/>
    <w:rsid w:val="00720C6D"/>
    <w:rsid w:val="0072735F"/>
    <w:rsid w:val="00741774"/>
    <w:rsid w:val="00743B7A"/>
    <w:rsid w:val="00746AEE"/>
    <w:rsid w:val="007479A0"/>
    <w:rsid w:val="00756B25"/>
    <w:rsid w:val="00766BD7"/>
    <w:rsid w:val="00775E38"/>
    <w:rsid w:val="00775F54"/>
    <w:rsid w:val="0079078B"/>
    <w:rsid w:val="007B19F9"/>
    <w:rsid w:val="007B299B"/>
    <w:rsid w:val="007D2E63"/>
    <w:rsid w:val="008049FF"/>
    <w:rsid w:val="00823469"/>
    <w:rsid w:val="0082759F"/>
    <w:rsid w:val="008321E3"/>
    <w:rsid w:val="00840303"/>
    <w:rsid w:val="00843593"/>
    <w:rsid w:val="008635AE"/>
    <w:rsid w:val="00875DDF"/>
    <w:rsid w:val="00885C10"/>
    <w:rsid w:val="008A7C66"/>
    <w:rsid w:val="008B4446"/>
    <w:rsid w:val="008B44E6"/>
    <w:rsid w:val="008C0A6C"/>
    <w:rsid w:val="008C16D1"/>
    <w:rsid w:val="008D4B85"/>
    <w:rsid w:val="009016AF"/>
    <w:rsid w:val="009233E5"/>
    <w:rsid w:val="00923910"/>
    <w:rsid w:val="009261FC"/>
    <w:rsid w:val="0092693A"/>
    <w:rsid w:val="009359F0"/>
    <w:rsid w:val="0094298A"/>
    <w:rsid w:val="00952A72"/>
    <w:rsid w:val="00983CFB"/>
    <w:rsid w:val="009847A1"/>
    <w:rsid w:val="009905A1"/>
    <w:rsid w:val="00996C60"/>
    <w:rsid w:val="00997DA4"/>
    <w:rsid w:val="009A2920"/>
    <w:rsid w:val="009A30F8"/>
    <w:rsid w:val="009B00CF"/>
    <w:rsid w:val="009B333A"/>
    <w:rsid w:val="009C18F6"/>
    <w:rsid w:val="009C238D"/>
    <w:rsid w:val="009D241D"/>
    <w:rsid w:val="009D7865"/>
    <w:rsid w:val="009E1984"/>
    <w:rsid w:val="009E4E93"/>
    <w:rsid w:val="009F2745"/>
    <w:rsid w:val="009F7A4F"/>
    <w:rsid w:val="00A060E5"/>
    <w:rsid w:val="00A166F4"/>
    <w:rsid w:val="00A23ACD"/>
    <w:rsid w:val="00A242D0"/>
    <w:rsid w:val="00A25DB0"/>
    <w:rsid w:val="00A40402"/>
    <w:rsid w:val="00A47B7E"/>
    <w:rsid w:val="00A537D6"/>
    <w:rsid w:val="00A5400C"/>
    <w:rsid w:val="00A55C88"/>
    <w:rsid w:val="00A83361"/>
    <w:rsid w:val="00A9392D"/>
    <w:rsid w:val="00AA3A36"/>
    <w:rsid w:val="00AC58E8"/>
    <w:rsid w:val="00AD57C5"/>
    <w:rsid w:val="00AE0CAF"/>
    <w:rsid w:val="00B03246"/>
    <w:rsid w:val="00B13ADF"/>
    <w:rsid w:val="00B143A2"/>
    <w:rsid w:val="00B276BB"/>
    <w:rsid w:val="00B31ED5"/>
    <w:rsid w:val="00B5182B"/>
    <w:rsid w:val="00B757DD"/>
    <w:rsid w:val="00B77D37"/>
    <w:rsid w:val="00B77D53"/>
    <w:rsid w:val="00B8531A"/>
    <w:rsid w:val="00B92231"/>
    <w:rsid w:val="00BB0099"/>
    <w:rsid w:val="00BB2A50"/>
    <w:rsid w:val="00BC5E54"/>
    <w:rsid w:val="00BC752B"/>
    <w:rsid w:val="00BF196F"/>
    <w:rsid w:val="00BF6B6D"/>
    <w:rsid w:val="00C03B3B"/>
    <w:rsid w:val="00C31FFA"/>
    <w:rsid w:val="00C36D3C"/>
    <w:rsid w:val="00C40CFF"/>
    <w:rsid w:val="00C51FFA"/>
    <w:rsid w:val="00C6055D"/>
    <w:rsid w:val="00C60C2A"/>
    <w:rsid w:val="00C6469A"/>
    <w:rsid w:val="00C93F33"/>
    <w:rsid w:val="00C9593E"/>
    <w:rsid w:val="00C966CC"/>
    <w:rsid w:val="00CA0013"/>
    <w:rsid w:val="00CA3FD3"/>
    <w:rsid w:val="00CC44AB"/>
    <w:rsid w:val="00CE1013"/>
    <w:rsid w:val="00CE3521"/>
    <w:rsid w:val="00D044EE"/>
    <w:rsid w:val="00D12B90"/>
    <w:rsid w:val="00D12CD8"/>
    <w:rsid w:val="00D15E2E"/>
    <w:rsid w:val="00D17EF6"/>
    <w:rsid w:val="00D27296"/>
    <w:rsid w:val="00D40842"/>
    <w:rsid w:val="00D46018"/>
    <w:rsid w:val="00D532BF"/>
    <w:rsid w:val="00D6064A"/>
    <w:rsid w:val="00D651A7"/>
    <w:rsid w:val="00D779EA"/>
    <w:rsid w:val="00D82BD2"/>
    <w:rsid w:val="00D90DE0"/>
    <w:rsid w:val="00DA1E81"/>
    <w:rsid w:val="00DA4BE6"/>
    <w:rsid w:val="00DA4C1F"/>
    <w:rsid w:val="00DA4C7D"/>
    <w:rsid w:val="00DA5693"/>
    <w:rsid w:val="00DA7684"/>
    <w:rsid w:val="00DB1DB5"/>
    <w:rsid w:val="00DC20FD"/>
    <w:rsid w:val="00DC35FA"/>
    <w:rsid w:val="00DD37F1"/>
    <w:rsid w:val="00E012CE"/>
    <w:rsid w:val="00E113F4"/>
    <w:rsid w:val="00E170D8"/>
    <w:rsid w:val="00E20DB0"/>
    <w:rsid w:val="00E27675"/>
    <w:rsid w:val="00E36362"/>
    <w:rsid w:val="00E372EA"/>
    <w:rsid w:val="00E473B8"/>
    <w:rsid w:val="00E56227"/>
    <w:rsid w:val="00E5676B"/>
    <w:rsid w:val="00E578B4"/>
    <w:rsid w:val="00E711CD"/>
    <w:rsid w:val="00E71712"/>
    <w:rsid w:val="00E74D7B"/>
    <w:rsid w:val="00E75F00"/>
    <w:rsid w:val="00E8483C"/>
    <w:rsid w:val="00E8511F"/>
    <w:rsid w:val="00EA1170"/>
    <w:rsid w:val="00EA48F2"/>
    <w:rsid w:val="00EA6470"/>
    <w:rsid w:val="00EB57A5"/>
    <w:rsid w:val="00EB616D"/>
    <w:rsid w:val="00EB73E3"/>
    <w:rsid w:val="00ED1790"/>
    <w:rsid w:val="00EE0B7D"/>
    <w:rsid w:val="00EE45AD"/>
    <w:rsid w:val="00F04E6D"/>
    <w:rsid w:val="00F220A6"/>
    <w:rsid w:val="00F25FA6"/>
    <w:rsid w:val="00F50471"/>
    <w:rsid w:val="00F56DE3"/>
    <w:rsid w:val="00F73D36"/>
    <w:rsid w:val="00F74A8A"/>
    <w:rsid w:val="00F81C8B"/>
    <w:rsid w:val="00F86B57"/>
    <w:rsid w:val="00FA00E6"/>
    <w:rsid w:val="00FA1CC9"/>
    <w:rsid w:val="00FA5089"/>
    <w:rsid w:val="00FA72FE"/>
    <w:rsid w:val="00FA7785"/>
    <w:rsid w:val="00FB025F"/>
    <w:rsid w:val="00FC3FC9"/>
    <w:rsid w:val="00FD21FD"/>
    <w:rsid w:val="00FE00FF"/>
    <w:rsid w:val="00FF6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40E0"/>
  <w15:docId w15:val="{1058BF9F-9374-4F5A-B3F5-36112037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84E"/>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73B8"/>
    <w:pPr>
      <w:spacing w:after="0" w:line="240" w:lineRule="auto"/>
    </w:pPr>
    <w:rPr>
      <w:rFonts w:ascii="Segoe UI" w:hAnsi="Segoe UI"/>
      <w:sz w:val="18"/>
      <w:szCs w:val="18"/>
      <w:lang w:val="x-none"/>
    </w:rPr>
  </w:style>
  <w:style w:type="character" w:customStyle="1" w:styleId="a4">
    <w:name w:val="Текст выноски Знак"/>
    <w:link w:val="a3"/>
    <w:uiPriority w:val="99"/>
    <w:semiHidden/>
    <w:rsid w:val="00E473B8"/>
    <w:rPr>
      <w:rFonts w:ascii="Segoe UI" w:hAnsi="Segoe UI" w:cs="Segoe UI"/>
      <w:sz w:val="18"/>
      <w:szCs w:val="18"/>
      <w:lang w:eastAsia="en-US"/>
    </w:rPr>
  </w:style>
  <w:style w:type="character" w:styleId="a5">
    <w:name w:val="annotation reference"/>
    <w:uiPriority w:val="99"/>
    <w:semiHidden/>
    <w:unhideWhenUsed/>
    <w:rsid w:val="00775F54"/>
    <w:rPr>
      <w:sz w:val="16"/>
      <w:szCs w:val="16"/>
    </w:rPr>
  </w:style>
  <w:style w:type="paragraph" w:styleId="a6">
    <w:name w:val="annotation text"/>
    <w:basedOn w:val="a"/>
    <w:link w:val="a7"/>
    <w:uiPriority w:val="99"/>
    <w:semiHidden/>
    <w:unhideWhenUsed/>
    <w:rsid w:val="00775F54"/>
    <w:rPr>
      <w:sz w:val="20"/>
      <w:szCs w:val="20"/>
    </w:rPr>
  </w:style>
  <w:style w:type="character" w:customStyle="1" w:styleId="a7">
    <w:name w:val="Текст примечания Знак"/>
    <w:link w:val="a6"/>
    <w:uiPriority w:val="99"/>
    <w:semiHidden/>
    <w:rsid w:val="00775F54"/>
    <w:rPr>
      <w:lang w:eastAsia="en-US"/>
    </w:rPr>
  </w:style>
  <w:style w:type="paragraph" w:styleId="a8">
    <w:name w:val="annotation subject"/>
    <w:basedOn w:val="a6"/>
    <w:next w:val="a6"/>
    <w:link w:val="a9"/>
    <w:uiPriority w:val="99"/>
    <w:semiHidden/>
    <w:unhideWhenUsed/>
    <w:rsid w:val="00775F54"/>
    <w:rPr>
      <w:b/>
      <w:bCs/>
    </w:rPr>
  </w:style>
  <w:style w:type="character" w:customStyle="1" w:styleId="a9">
    <w:name w:val="Тема примечания Знак"/>
    <w:link w:val="a8"/>
    <w:uiPriority w:val="99"/>
    <w:semiHidden/>
    <w:rsid w:val="00775F54"/>
    <w:rPr>
      <w:b/>
      <w:bCs/>
      <w:lang w:eastAsia="en-US"/>
    </w:rPr>
  </w:style>
  <w:style w:type="paragraph" w:styleId="aa">
    <w:name w:val="Revision"/>
    <w:hidden/>
    <w:uiPriority w:val="99"/>
    <w:semiHidden/>
    <w:rsid w:val="00775F54"/>
    <w:rPr>
      <w:sz w:val="22"/>
      <w:szCs w:val="22"/>
      <w:lang w:val="ru-RU" w:eastAsia="en-US"/>
    </w:rPr>
  </w:style>
  <w:style w:type="paragraph" w:styleId="ab">
    <w:name w:val="Normal (Web)"/>
    <w:basedOn w:val="a"/>
    <w:uiPriority w:val="99"/>
    <w:semiHidden/>
    <w:unhideWhenUsed/>
    <w:rsid w:val="00EA1170"/>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uiPriority w:val="99"/>
    <w:unhideWhenUsed/>
    <w:rsid w:val="0004593E"/>
    <w:rPr>
      <w:color w:val="0563C1"/>
      <w:u w:val="single"/>
    </w:rPr>
  </w:style>
  <w:style w:type="table" w:customStyle="1" w:styleId="2">
    <w:name w:val="Сетка таблицы2"/>
    <w:basedOn w:val="a1"/>
    <w:next w:val="ad"/>
    <w:uiPriority w:val="39"/>
    <w:rsid w:val="00A060E5"/>
    <w:rPr>
      <w:rFonts w:ascii="Museo Sans Cyrl 300" w:hAnsi="Museo Sans Cyrl 3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A06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uiPriority w:val="99"/>
    <w:semiHidden/>
    <w:unhideWhenUsed/>
    <w:rsid w:val="001841F7"/>
    <w:rPr>
      <w:color w:val="954F72"/>
      <w:u w:val="single"/>
    </w:rPr>
  </w:style>
  <w:style w:type="character" w:customStyle="1" w:styleId="af">
    <w:name w:val="Нет"/>
    <w:rsid w:val="00AE0CAF"/>
  </w:style>
  <w:style w:type="paragraph" w:styleId="af0">
    <w:name w:val="footnote text"/>
    <w:basedOn w:val="a"/>
    <w:link w:val="af1"/>
    <w:uiPriority w:val="99"/>
    <w:unhideWhenUsed/>
    <w:rsid w:val="00384737"/>
    <w:pPr>
      <w:spacing w:after="0" w:line="240" w:lineRule="auto"/>
    </w:pPr>
    <w:rPr>
      <w:sz w:val="20"/>
      <w:szCs w:val="20"/>
    </w:rPr>
  </w:style>
  <w:style w:type="character" w:customStyle="1" w:styleId="af1">
    <w:name w:val="Текст сноски Знак"/>
    <w:basedOn w:val="a0"/>
    <w:link w:val="af0"/>
    <w:uiPriority w:val="99"/>
    <w:rsid w:val="00384737"/>
    <w:rPr>
      <w:lang w:val="ru-RU" w:eastAsia="en-US"/>
    </w:rPr>
  </w:style>
  <w:style w:type="character" w:styleId="af2">
    <w:name w:val="footnote reference"/>
    <w:basedOn w:val="a0"/>
    <w:uiPriority w:val="8"/>
    <w:unhideWhenUsed/>
    <w:rsid w:val="00384737"/>
    <w:rPr>
      <w:vertAlign w:val="superscript"/>
    </w:rPr>
  </w:style>
  <w:style w:type="table" w:customStyle="1" w:styleId="3">
    <w:name w:val="Сетка таблицы3"/>
    <w:basedOn w:val="a1"/>
    <w:next w:val="ad"/>
    <w:uiPriority w:val="39"/>
    <w:rsid w:val="00705409"/>
    <w:rPr>
      <w:rFonts w:ascii="Arial" w:eastAsia="SimSun" w:hAnsi="Arial" w:cs="Arial"/>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d"/>
    <w:uiPriority w:val="39"/>
    <w:rsid w:val="00E578B4"/>
    <w:rPr>
      <w:rFonts w:ascii="Arial" w:eastAsia="SimSun" w:hAnsi="Arial" w:cs="Arial"/>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d"/>
    <w:uiPriority w:val="39"/>
    <w:rsid w:val="002B444A"/>
    <w:rPr>
      <w:rFonts w:ascii="Arial" w:eastAsia="SimSun" w:hAnsi="Arial" w:cs="Arial"/>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358512">
      <w:bodyDiv w:val="1"/>
      <w:marLeft w:val="0"/>
      <w:marRight w:val="0"/>
      <w:marTop w:val="0"/>
      <w:marBottom w:val="0"/>
      <w:divBdr>
        <w:top w:val="none" w:sz="0" w:space="0" w:color="auto"/>
        <w:left w:val="none" w:sz="0" w:space="0" w:color="auto"/>
        <w:bottom w:val="none" w:sz="0" w:space="0" w:color="auto"/>
        <w:right w:val="none" w:sz="0" w:space="0" w:color="auto"/>
      </w:divBdr>
    </w:div>
    <w:div w:id="1740714636">
      <w:bodyDiv w:val="1"/>
      <w:marLeft w:val="0"/>
      <w:marRight w:val="0"/>
      <w:marTop w:val="0"/>
      <w:marBottom w:val="0"/>
      <w:divBdr>
        <w:top w:val="none" w:sz="0" w:space="0" w:color="auto"/>
        <w:left w:val="none" w:sz="0" w:space="0" w:color="auto"/>
        <w:bottom w:val="none" w:sz="0" w:space="0" w:color="auto"/>
        <w:right w:val="none" w:sz="0" w:space="0" w:color="auto"/>
      </w:divBdr>
      <w:divsChild>
        <w:div w:id="2102557195">
          <w:marLeft w:val="0"/>
          <w:marRight w:val="0"/>
          <w:marTop w:val="0"/>
          <w:marBottom w:val="0"/>
          <w:divBdr>
            <w:top w:val="none" w:sz="0" w:space="0" w:color="auto"/>
            <w:left w:val="none" w:sz="0" w:space="0" w:color="auto"/>
            <w:bottom w:val="none" w:sz="0" w:space="0" w:color="auto"/>
            <w:right w:val="none" w:sz="0" w:space="0" w:color="auto"/>
          </w:divBdr>
          <w:divsChild>
            <w:div w:id="1023632191">
              <w:marLeft w:val="0"/>
              <w:marRight w:val="0"/>
              <w:marTop w:val="0"/>
              <w:marBottom w:val="0"/>
              <w:divBdr>
                <w:top w:val="none" w:sz="0" w:space="0" w:color="auto"/>
                <w:left w:val="none" w:sz="0" w:space="0" w:color="auto"/>
                <w:bottom w:val="none" w:sz="0" w:space="0" w:color="auto"/>
                <w:right w:val="none" w:sz="0" w:space="0" w:color="auto"/>
              </w:divBdr>
              <w:divsChild>
                <w:div w:id="373390303">
                  <w:marLeft w:val="0"/>
                  <w:marRight w:val="0"/>
                  <w:marTop w:val="0"/>
                  <w:marBottom w:val="0"/>
                  <w:divBdr>
                    <w:top w:val="none" w:sz="0" w:space="0" w:color="auto"/>
                    <w:left w:val="none" w:sz="0" w:space="0" w:color="auto"/>
                    <w:bottom w:val="none" w:sz="0" w:space="0" w:color="auto"/>
                    <w:right w:val="none" w:sz="0" w:space="0" w:color="auto"/>
                  </w:divBdr>
                  <w:divsChild>
                    <w:div w:id="1274944267">
                      <w:marLeft w:val="0"/>
                      <w:marRight w:val="0"/>
                      <w:marTop w:val="0"/>
                      <w:marBottom w:val="0"/>
                      <w:divBdr>
                        <w:top w:val="none" w:sz="0" w:space="0" w:color="auto"/>
                        <w:left w:val="none" w:sz="0" w:space="0" w:color="auto"/>
                        <w:bottom w:val="none" w:sz="0" w:space="0" w:color="auto"/>
                        <w:right w:val="none" w:sz="0" w:space="0" w:color="auto"/>
                      </w:divBdr>
                      <w:divsChild>
                        <w:div w:id="720636750">
                          <w:marLeft w:val="0"/>
                          <w:marRight w:val="0"/>
                          <w:marTop w:val="0"/>
                          <w:marBottom w:val="0"/>
                          <w:divBdr>
                            <w:top w:val="none" w:sz="0" w:space="0" w:color="auto"/>
                            <w:left w:val="none" w:sz="0" w:space="0" w:color="auto"/>
                            <w:bottom w:val="none" w:sz="0" w:space="0" w:color="auto"/>
                            <w:right w:val="none" w:sz="0" w:space="0" w:color="auto"/>
                          </w:divBdr>
                          <w:divsChild>
                            <w:div w:id="69037508">
                              <w:marLeft w:val="0"/>
                              <w:marRight w:val="0"/>
                              <w:marTop w:val="0"/>
                              <w:marBottom w:val="0"/>
                              <w:divBdr>
                                <w:top w:val="none" w:sz="0" w:space="0" w:color="auto"/>
                                <w:left w:val="none" w:sz="0" w:space="0" w:color="auto"/>
                                <w:bottom w:val="none" w:sz="0" w:space="0" w:color="auto"/>
                                <w:right w:val="none" w:sz="0" w:space="0" w:color="auto"/>
                              </w:divBdr>
                              <w:divsChild>
                                <w:div w:id="1016730602">
                                  <w:marLeft w:val="0"/>
                                  <w:marRight w:val="0"/>
                                  <w:marTop w:val="0"/>
                                  <w:marBottom w:val="0"/>
                                  <w:divBdr>
                                    <w:top w:val="none" w:sz="0" w:space="0" w:color="auto"/>
                                    <w:left w:val="none" w:sz="0" w:space="0" w:color="auto"/>
                                    <w:bottom w:val="none" w:sz="0" w:space="0" w:color="auto"/>
                                    <w:right w:val="none" w:sz="0" w:space="0" w:color="auto"/>
                                  </w:divBdr>
                                  <w:divsChild>
                                    <w:div w:id="579025086">
                                      <w:marLeft w:val="0"/>
                                      <w:marRight w:val="0"/>
                                      <w:marTop w:val="0"/>
                                      <w:marBottom w:val="0"/>
                                      <w:divBdr>
                                        <w:top w:val="none" w:sz="0" w:space="0" w:color="auto"/>
                                        <w:left w:val="none" w:sz="0" w:space="0" w:color="auto"/>
                                        <w:bottom w:val="none" w:sz="0" w:space="0" w:color="auto"/>
                                        <w:right w:val="none" w:sz="0" w:space="0" w:color="auto"/>
                                      </w:divBdr>
                                    </w:div>
                                    <w:div w:id="1728261618">
                                      <w:marLeft w:val="0"/>
                                      <w:marRight w:val="0"/>
                                      <w:marTop w:val="0"/>
                                      <w:marBottom w:val="0"/>
                                      <w:divBdr>
                                        <w:top w:val="none" w:sz="0" w:space="0" w:color="auto"/>
                                        <w:left w:val="none" w:sz="0" w:space="0" w:color="auto"/>
                                        <w:bottom w:val="none" w:sz="0" w:space="0" w:color="auto"/>
                                        <w:right w:val="none" w:sz="0" w:space="0" w:color="auto"/>
                                      </w:divBdr>
                                      <w:divsChild>
                                        <w:div w:id="1367680055">
                                          <w:marLeft w:val="0"/>
                                          <w:marRight w:val="165"/>
                                          <w:marTop w:val="150"/>
                                          <w:marBottom w:val="0"/>
                                          <w:divBdr>
                                            <w:top w:val="none" w:sz="0" w:space="0" w:color="auto"/>
                                            <w:left w:val="none" w:sz="0" w:space="0" w:color="auto"/>
                                            <w:bottom w:val="none" w:sz="0" w:space="0" w:color="auto"/>
                                            <w:right w:val="none" w:sz="0" w:space="0" w:color="auto"/>
                                          </w:divBdr>
                                          <w:divsChild>
                                            <w:div w:id="1061056382">
                                              <w:marLeft w:val="0"/>
                                              <w:marRight w:val="0"/>
                                              <w:marTop w:val="0"/>
                                              <w:marBottom w:val="0"/>
                                              <w:divBdr>
                                                <w:top w:val="none" w:sz="0" w:space="0" w:color="auto"/>
                                                <w:left w:val="none" w:sz="0" w:space="0" w:color="auto"/>
                                                <w:bottom w:val="none" w:sz="0" w:space="0" w:color="auto"/>
                                                <w:right w:val="none" w:sz="0" w:space="0" w:color="auto"/>
                                              </w:divBdr>
                                              <w:divsChild>
                                                <w:div w:id="20636263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hyperlink" Target="https://efsd.eabr.org/en/researc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hyperlink" Target="https://efsd.eabr.org/en/research/working-papers/"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efsd.eabr.org/research/" TargetMode="External"/><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hyperlink" Target="https://efsd.eabr.org/research/working-papers/" TargetMode="External"/><Relationship Id="rId19" Type="http://schemas.openxmlformats.org/officeDocument/2006/relationships/hyperlink" Target="mailto:pressa@efsd.or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FF627-8EC8-406F-AA47-0302B32AE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6</Pages>
  <Words>1200</Words>
  <Characters>6841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Evgeny Vinokurov</dc:creator>
  <cp:lastModifiedBy>Левенков Артем Сергеевич</cp:lastModifiedBy>
  <cp:revision>28</cp:revision>
  <cp:lastPrinted>2019-09-03T04:18:00Z</cp:lastPrinted>
  <dcterms:created xsi:type="dcterms:W3CDTF">2022-09-23T13:16:00Z</dcterms:created>
  <dcterms:modified xsi:type="dcterms:W3CDTF">2023-02-14T07:10:00Z</dcterms:modified>
</cp:coreProperties>
</file>